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shd w:val="clear" w:color="auto" w:fill="FFFFFF"/>
        <w:tblCellMar>
          <w:left w:w="0" w:type="dxa"/>
          <w:right w:w="0" w:type="dxa"/>
        </w:tblCellMar>
        <w:tblLook w:val="04A0"/>
      </w:tblPr>
      <w:tblGrid>
        <w:gridCol w:w="9355"/>
      </w:tblGrid>
      <w:tr w:rsidR="002D0C7C" w:rsidRPr="002D0C7C" w:rsidTr="002D0C7C">
        <w:trPr>
          <w:tblCellSpacing w:w="0" w:type="dxa"/>
        </w:trPr>
        <w:tc>
          <w:tcPr>
            <w:tcW w:w="0" w:type="auto"/>
            <w:shd w:val="clear" w:color="auto" w:fill="FFFFFF"/>
            <w:vAlign w:val="center"/>
            <w:hideMark/>
          </w:tcPr>
          <w:tbl>
            <w:tblPr>
              <w:tblW w:w="5000" w:type="pct"/>
              <w:tblCellSpacing w:w="0" w:type="dxa"/>
              <w:tblCellMar>
                <w:left w:w="0" w:type="dxa"/>
                <w:right w:w="0" w:type="dxa"/>
              </w:tblCellMar>
              <w:tblLook w:val="04A0"/>
            </w:tblPr>
            <w:tblGrid>
              <w:gridCol w:w="6196"/>
              <w:gridCol w:w="3159"/>
            </w:tblGrid>
            <w:tr w:rsidR="002D0C7C" w:rsidRPr="002D0C7C">
              <w:trPr>
                <w:tblCellSpacing w:w="0" w:type="dxa"/>
              </w:trPr>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b/>
                      <w:bCs/>
                      <w:color w:val="626262"/>
                      <w:sz w:val="24"/>
                      <w:szCs w:val="24"/>
                    </w:rPr>
                  </w:pPr>
                  <w:r w:rsidRPr="002D0C7C">
                    <w:rPr>
                      <w:rFonts w:ascii="Times New Roman" w:eastAsia="Times New Roman" w:hAnsi="Times New Roman" w:cs="Times New Roman"/>
                      <w:b/>
                      <w:bCs/>
                      <w:color w:val="626262"/>
                      <w:sz w:val="24"/>
                      <w:szCs w:val="24"/>
                    </w:rPr>
                    <w:t>TM-281A / TM-281E / TM-481A</w:t>
                  </w:r>
                  <w:r w:rsidRPr="002D0C7C">
                    <w:rPr>
                      <w:rFonts w:ascii="Times New Roman" w:eastAsia="Times New Roman" w:hAnsi="Times New Roman" w:cs="Times New Roman"/>
                      <w:b/>
                      <w:bCs/>
                      <w:color w:val="626262"/>
                      <w:sz w:val="24"/>
                      <w:szCs w:val="24"/>
                    </w:rPr>
                    <w:br/>
                    <w:t>TM-271A / TM-271E / TM-471A</w:t>
                  </w:r>
                  <w:r w:rsidRPr="002D0C7C">
                    <w:rPr>
                      <w:rFonts w:ascii="Times New Roman" w:eastAsia="Times New Roman" w:hAnsi="Times New Roman" w:cs="Times New Roman"/>
                      <w:b/>
                      <w:bCs/>
                      <w:color w:val="626262"/>
                      <w:sz w:val="24"/>
                      <w:szCs w:val="24"/>
                    </w:rPr>
                    <w:br/>
                    <w:t>TH-K2AT / TH-K2E / TH-K2ET / TH-K4AT / TH-K4E</w:t>
                  </w:r>
                  <w:r w:rsidRPr="002D0C7C">
                    <w:rPr>
                      <w:rFonts w:ascii="Times New Roman" w:eastAsia="Times New Roman" w:hAnsi="Times New Roman" w:cs="Times New Roman"/>
                      <w:b/>
                      <w:bCs/>
                      <w:color w:val="626262"/>
                      <w:sz w:val="24"/>
                      <w:szCs w:val="24"/>
                    </w:rPr>
                    <w:br/>
                    <w:t>Memory Control Program</w:t>
                  </w:r>
                  <w:r w:rsidRPr="002D0C7C">
                    <w:rPr>
                      <w:rFonts w:ascii="Times New Roman" w:eastAsia="Times New Roman" w:hAnsi="Times New Roman" w:cs="Times New Roman"/>
                      <w:b/>
                      <w:bCs/>
                      <w:color w:val="626262"/>
                      <w:sz w:val="24"/>
                      <w:szCs w:val="24"/>
                    </w:rPr>
                    <w:br/>
                    <w:t>MCP-1A Version 3.11</w:t>
                  </w:r>
                </w:p>
              </w:tc>
              <w:tc>
                <w:tcPr>
                  <w:tcW w:w="0" w:type="auto"/>
                  <w:vAlign w:val="bottom"/>
                  <w:hideMark/>
                </w:tcPr>
                <w:p w:rsidR="002D0C7C" w:rsidRPr="002D0C7C" w:rsidRDefault="002D0C7C" w:rsidP="002D0C7C">
                  <w:pPr>
                    <w:spacing w:after="0" w:line="296" w:lineRule="atLeast"/>
                    <w:jc w:val="right"/>
                    <w:rPr>
                      <w:rFonts w:ascii="Times New Roman" w:eastAsia="Times New Roman" w:hAnsi="Times New Roman" w:cs="Times New Roman"/>
                      <w:color w:val="626262"/>
                      <w:sz w:val="21"/>
                      <w:szCs w:val="21"/>
                    </w:rPr>
                  </w:pPr>
                  <w:r w:rsidRPr="002D0C7C">
                    <w:rPr>
                      <w:rFonts w:ascii="Times New Roman" w:eastAsia="Times New Roman" w:hAnsi="Times New Roman" w:cs="Times New Roman"/>
                      <w:color w:val="626262"/>
                      <w:sz w:val="21"/>
                      <w:szCs w:val="21"/>
                    </w:rPr>
                    <w:t>Last updated : November 15, 2013</w:t>
                  </w:r>
                </w:p>
              </w:tc>
            </w:tr>
          </w:tbl>
          <w:p w:rsidR="002D0C7C" w:rsidRPr="002D0C7C" w:rsidRDefault="002D0C7C" w:rsidP="002D0C7C">
            <w:pPr>
              <w:spacing w:after="0" w:line="315" w:lineRule="atLeast"/>
              <w:rPr>
                <w:rFonts w:ascii="Arial" w:eastAsia="Times New Roman" w:hAnsi="Arial" w:cs="Arial"/>
                <w:color w:val="626262"/>
                <w:sz w:val="24"/>
                <w:szCs w:val="24"/>
              </w:rPr>
            </w:pPr>
          </w:p>
        </w:tc>
      </w:tr>
      <w:tr w:rsidR="002D0C7C" w:rsidRPr="002D0C7C" w:rsidTr="002D0C7C">
        <w:trPr>
          <w:tblCellSpacing w:w="0" w:type="dxa"/>
        </w:trPr>
        <w:tc>
          <w:tcPr>
            <w:tcW w:w="0" w:type="auto"/>
            <w:shd w:val="clear" w:color="auto" w:fill="FFFFFF"/>
            <w:vAlign w:val="center"/>
            <w:hideMark/>
          </w:tcPr>
          <w:tbl>
            <w:tblPr>
              <w:tblW w:w="5000" w:type="pct"/>
              <w:tblCellSpacing w:w="0" w:type="dxa"/>
              <w:tblCellMar>
                <w:left w:w="0" w:type="dxa"/>
                <w:right w:w="0" w:type="dxa"/>
              </w:tblCellMar>
              <w:tblLook w:val="04A0"/>
            </w:tblPr>
            <w:tblGrid>
              <w:gridCol w:w="9355"/>
            </w:tblGrid>
            <w:tr w:rsidR="002D0C7C" w:rsidRPr="002D0C7C">
              <w:trPr>
                <w:tblCellSpacing w:w="0" w:type="dxa"/>
              </w:trPr>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Pr>
                      <w:rFonts w:ascii="Times New Roman" w:eastAsia="Times New Roman" w:hAnsi="Times New Roman" w:cs="Times New Roman"/>
                      <w:noProof/>
                      <w:color w:val="626262"/>
                      <w:sz w:val="24"/>
                      <w:szCs w:val="24"/>
                    </w:rPr>
                    <w:drawing>
                      <wp:inline distT="0" distB="0" distL="0" distR="0">
                        <wp:extent cx="9525" cy="95250"/>
                        <wp:effectExtent l="0" t="0" r="0" b="0"/>
                        <wp:docPr id="1" name="Рисунок 1" descr="http://www.kenwood.com/i/products/info/amateur/image/cle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kenwood.com/i/products/info/amateur/image/clear.gif"/>
                                <pic:cNvPicPr>
                                  <a:picLocks noChangeAspect="1" noChangeArrowheads="1"/>
                                </pic:cNvPicPr>
                              </pic:nvPicPr>
                              <pic:blipFill>
                                <a:blip r:embed="rId4"/>
                                <a:srcRect/>
                                <a:stretch>
                                  <a:fillRect/>
                                </a:stretch>
                              </pic:blipFill>
                              <pic:spPr bwMode="auto">
                                <a:xfrm>
                                  <a:off x="0" y="0"/>
                                  <a:ext cx="9525" cy="95250"/>
                                </a:xfrm>
                                <a:prstGeom prst="rect">
                                  <a:avLst/>
                                </a:prstGeom>
                                <a:noFill/>
                                <a:ln w="9525">
                                  <a:noFill/>
                                  <a:miter lim="800000"/>
                                  <a:headEnd/>
                                  <a:tailEnd/>
                                </a:ln>
                              </pic:spPr>
                            </pic:pic>
                          </a:graphicData>
                        </a:graphic>
                      </wp:inline>
                    </w:drawing>
                  </w:r>
                </w:p>
              </w:tc>
            </w:tr>
            <w:tr w:rsidR="002D0C7C" w:rsidRPr="002D0C7C">
              <w:trPr>
                <w:tblCellSpacing w:w="0" w:type="dxa"/>
              </w:trPr>
              <w:tc>
                <w:tcPr>
                  <w:tcW w:w="0" w:type="auto"/>
                  <w:shd w:val="clear" w:color="auto" w:fill="CCCCCC"/>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Pr>
                      <w:rFonts w:ascii="Times New Roman" w:eastAsia="Times New Roman" w:hAnsi="Times New Roman" w:cs="Times New Roman"/>
                      <w:noProof/>
                      <w:color w:val="626262"/>
                      <w:sz w:val="24"/>
                      <w:szCs w:val="24"/>
                    </w:rPr>
                    <w:drawing>
                      <wp:inline distT="0" distB="0" distL="0" distR="0">
                        <wp:extent cx="9525" cy="9525"/>
                        <wp:effectExtent l="0" t="0" r="0" b="0"/>
                        <wp:docPr id="2" name="Рисунок 2" descr="http://www.kenwood.com/i/products/info/amateur/image/cle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kenwood.com/i/products/info/amateur/image/clear.gif"/>
                                <pic:cNvPicPr>
                                  <a:picLocks noChangeAspect="1" noChangeArrowheads="1"/>
                                </pic:cNvPicPr>
                              </pic:nvPicPr>
                              <pic:blipFill>
                                <a:blip r:embed="rId4"/>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2D0C7C" w:rsidRPr="002D0C7C">
              <w:trPr>
                <w:tblCellSpacing w:w="0" w:type="dxa"/>
              </w:trPr>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sidRPr="002D0C7C">
                    <w:rPr>
                      <w:rFonts w:ascii="Times New Roman" w:eastAsia="Times New Roman" w:hAnsi="Times New Roman" w:cs="Times New Roman"/>
                      <w:color w:val="626262"/>
                      <w:sz w:val="24"/>
                      <w:szCs w:val="24"/>
                    </w:rPr>
                    <w:t> </w:t>
                  </w:r>
                </w:p>
              </w:tc>
            </w:tr>
          </w:tbl>
          <w:p w:rsidR="002D0C7C" w:rsidRPr="002D0C7C" w:rsidRDefault="002D0C7C" w:rsidP="002D0C7C">
            <w:pPr>
              <w:spacing w:after="0" w:line="315" w:lineRule="atLeast"/>
              <w:rPr>
                <w:rFonts w:ascii="Arial" w:eastAsia="Times New Roman" w:hAnsi="Arial" w:cs="Arial"/>
                <w:color w:val="626262"/>
                <w:sz w:val="24"/>
                <w:szCs w:val="24"/>
              </w:rPr>
            </w:pPr>
          </w:p>
        </w:tc>
      </w:tr>
      <w:tr w:rsidR="002D0C7C" w:rsidRPr="002D0C7C" w:rsidTr="002D0C7C">
        <w:trPr>
          <w:tblCellSpacing w:w="0" w:type="dxa"/>
        </w:trPr>
        <w:tc>
          <w:tcPr>
            <w:tcW w:w="0" w:type="auto"/>
            <w:shd w:val="clear" w:color="auto" w:fill="FFFFFF"/>
            <w:vAlign w:val="center"/>
            <w:hideMark/>
          </w:tcPr>
          <w:p w:rsidR="002D0C7C" w:rsidRPr="002D0C7C" w:rsidRDefault="002D0C7C" w:rsidP="002D0C7C">
            <w:pPr>
              <w:spacing w:after="0" w:line="315" w:lineRule="atLeast"/>
              <w:rPr>
                <w:rFonts w:ascii="Arial" w:eastAsia="Times New Roman" w:hAnsi="Arial" w:cs="Arial"/>
                <w:color w:val="626262"/>
                <w:sz w:val="24"/>
                <w:szCs w:val="24"/>
              </w:rPr>
            </w:pPr>
            <w:r w:rsidRPr="002D0C7C">
              <w:rPr>
                <w:rFonts w:ascii="Arial" w:eastAsia="Times New Roman" w:hAnsi="Arial" w:cs="Arial"/>
                <w:b/>
                <w:bCs/>
                <w:color w:val="626262"/>
                <w:sz w:val="24"/>
                <w:szCs w:val="24"/>
              </w:rPr>
              <w:t>Welcome</w:t>
            </w:r>
          </w:p>
        </w:tc>
      </w:tr>
      <w:tr w:rsidR="002D0C7C" w:rsidRPr="002D0C7C" w:rsidTr="002D0C7C">
        <w:trPr>
          <w:tblCellSpacing w:w="0" w:type="dxa"/>
        </w:trPr>
        <w:tc>
          <w:tcPr>
            <w:tcW w:w="0" w:type="auto"/>
            <w:shd w:val="clear" w:color="auto" w:fill="FFFFFF"/>
            <w:vAlign w:val="center"/>
            <w:hideMark/>
          </w:tcPr>
          <w:p w:rsidR="002D0C7C" w:rsidRPr="002D0C7C" w:rsidRDefault="002D0C7C" w:rsidP="002D0C7C">
            <w:pPr>
              <w:spacing w:after="0" w:line="315" w:lineRule="atLeast"/>
              <w:rPr>
                <w:rFonts w:ascii="Arial" w:eastAsia="Times New Roman" w:hAnsi="Arial" w:cs="Arial"/>
                <w:color w:val="626262"/>
                <w:sz w:val="24"/>
                <w:szCs w:val="24"/>
              </w:rPr>
            </w:pPr>
            <w:r w:rsidRPr="002D0C7C">
              <w:rPr>
                <w:rFonts w:ascii="Arial" w:eastAsia="Times New Roman" w:hAnsi="Arial" w:cs="Arial"/>
                <w:color w:val="626262"/>
                <w:sz w:val="24"/>
                <w:szCs w:val="24"/>
              </w:rPr>
              <w:t>Thank you for choosing the KENWOOD transceivers. By utilizing this software, you can enjoy the versatility of the KENWOOD transceivers through the memory channel management or edit functions.</w:t>
            </w:r>
          </w:p>
        </w:tc>
      </w:tr>
      <w:tr w:rsidR="002D0C7C" w:rsidRPr="002D0C7C" w:rsidTr="002D0C7C">
        <w:trPr>
          <w:tblCellSpacing w:w="0" w:type="dxa"/>
        </w:trPr>
        <w:tc>
          <w:tcPr>
            <w:tcW w:w="0" w:type="auto"/>
            <w:shd w:val="clear" w:color="auto" w:fill="FFFFFF"/>
            <w:vAlign w:val="center"/>
            <w:hideMark/>
          </w:tcPr>
          <w:p w:rsidR="002D0C7C" w:rsidRPr="002D0C7C" w:rsidRDefault="002D0C7C" w:rsidP="002D0C7C">
            <w:pPr>
              <w:spacing w:after="0" w:line="315" w:lineRule="atLeast"/>
              <w:rPr>
                <w:rFonts w:ascii="Arial" w:eastAsia="Times New Roman" w:hAnsi="Arial" w:cs="Arial"/>
                <w:color w:val="626262"/>
                <w:sz w:val="24"/>
                <w:szCs w:val="24"/>
              </w:rPr>
            </w:pPr>
            <w:r w:rsidRPr="002D0C7C">
              <w:rPr>
                <w:rFonts w:ascii="Arial" w:eastAsia="Times New Roman" w:hAnsi="Arial" w:cs="Arial"/>
                <w:color w:val="626262"/>
                <w:sz w:val="24"/>
                <w:szCs w:val="24"/>
              </w:rPr>
              <w:t> </w:t>
            </w:r>
          </w:p>
        </w:tc>
      </w:tr>
      <w:tr w:rsidR="002D0C7C" w:rsidRPr="002D0C7C" w:rsidTr="002D0C7C">
        <w:trPr>
          <w:tblCellSpacing w:w="0" w:type="dxa"/>
        </w:trPr>
        <w:tc>
          <w:tcPr>
            <w:tcW w:w="0" w:type="auto"/>
            <w:shd w:val="clear" w:color="auto" w:fill="FFFFFF"/>
            <w:vAlign w:val="center"/>
            <w:hideMark/>
          </w:tcPr>
          <w:p w:rsidR="002D0C7C" w:rsidRPr="002D0C7C" w:rsidRDefault="002D0C7C" w:rsidP="002D0C7C">
            <w:pPr>
              <w:spacing w:after="0" w:line="315" w:lineRule="atLeast"/>
              <w:rPr>
                <w:rFonts w:ascii="Arial" w:eastAsia="Times New Roman" w:hAnsi="Arial" w:cs="Arial"/>
                <w:color w:val="626262"/>
                <w:sz w:val="24"/>
                <w:szCs w:val="24"/>
              </w:rPr>
            </w:pPr>
            <w:r w:rsidRPr="002D0C7C">
              <w:rPr>
                <w:rFonts w:ascii="Arial" w:eastAsia="Times New Roman" w:hAnsi="Arial" w:cs="Arial"/>
                <w:b/>
                <w:bCs/>
                <w:color w:val="626262"/>
                <w:sz w:val="24"/>
                <w:szCs w:val="24"/>
              </w:rPr>
              <w:t>About this software</w:t>
            </w:r>
          </w:p>
        </w:tc>
      </w:tr>
      <w:tr w:rsidR="002D0C7C" w:rsidRPr="002D0C7C" w:rsidTr="002D0C7C">
        <w:trPr>
          <w:tblCellSpacing w:w="0" w:type="dxa"/>
        </w:trPr>
        <w:tc>
          <w:tcPr>
            <w:tcW w:w="0" w:type="auto"/>
            <w:shd w:val="clear" w:color="auto" w:fill="FFFFFF"/>
            <w:vAlign w:val="center"/>
            <w:hideMark/>
          </w:tcPr>
          <w:p w:rsidR="002D0C7C" w:rsidRPr="002D0C7C" w:rsidRDefault="002D0C7C" w:rsidP="002D0C7C">
            <w:pPr>
              <w:spacing w:after="0" w:line="315" w:lineRule="atLeast"/>
              <w:rPr>
                <w:rFonts w:ascii="Arial" w:eastAsia="Times New Roman" w:hAnsi="Arial" w:cs="Arial"/>
                <w:color w:val="626262"/>
                <w:sz w:val="24"/>
                <w:szCs w:val="24"/>
              </w:rPr>
            </w:pPr>
            <w:r w:rsidRPr="002D0C7C">
              <w:rPr>
                <w:rFonts w:ascii="Arial" w:eastAsia="Times New Roman" w:hAnsi="Arial" w:cs="Arial"/>
                <w:color w:val="626262"/>
                <w:sz w:val="24"/>
                <w:szCs w:val="24"/>
              </w:rPr>
              <w:t>You can use the MCP-1A to create data such as memory channels and menus on a PC by connecting the TH-K2/K4, TM-271/471/281/481 to the PC by using an optional Programming Cable PG-4Y / KPG-22U (for the TH-K2/K4) or KPG-46A / KPG-46U (for the TM-271/471/281/481).</w:t>
            </w:r>
          </w:p>
        </w:tc>
      </w:tr>
      <w:tr w:rsidR="002D0C7C" w:rsidRPr="002D0C7C" w:rsidTr="002D0C7C">
        <w:trPr>
          <w:tblCellSpacing w:w="0" w:type="dxa"/>
        </w:trPr>
        <w:tc>
          <w:tcPr>
            <w:tcW w:w="0" w:type="auto"/>
            <w:shd w:val="clear" w:color="auto" w:fill="FFFFFF"/>
            <w:vAlign w:val="center"/>
            <w:hideMark/>
          </w:tcPr>
          <w:p w:rsidR="002D0C7C" w:rsidRPr="002D0C7C" w:rsidRDefault="002D0C7C" w:rsidP="002D0C7C">
            <w:pPr>
              <w:spacing w:after="0" w:line="315" w:lineRule="atLeast"/>
              <w:rPr>
                <w:rFonts w:ascii="Arial" w:eastAsia="Times New Roman" w:hAnsi="Arial" w:cs="Arial"/>
                <w:color w:val="626262"/>
                <w:sz w:val="24"/>
                <w:szCs w:val="24"/>
              </w:rPr>
            </w:pPr>
            <w:r w:rsidRPr="002D0C7C">
              <w:rPr>
                <w:rFonts w:ascii="Arial" w:eastAsia="Times New Roman" w:hAnsi="Arial" w:cs="Arial"/>
                <w:color w:val="626262"/>
                <w:sz w:val="24"/>
                <w:szCs w:val="24"/>
              </w:rPr>
              <w:t> </w:t>
            </w:r>
          </w:p>
        </w:tc>
      </w:tr>
      <w:tr w:rsidR="002D0C7C" w:rsidRPr="002D0C7C" w:rsidTr="002D0C7C">
        <w:trPr>
          <w:tblCellSpacing w:w="0" w:type="dxa"/>
        </w:trPr>
        <w:tc>
          <w:tcPr>
            <w:tcW w:w="0" w:type="auto"/>
            <w:shd w:val="clear" w:color="auto" w:fill="FFFFFF"/>
            <w:vAlign w:val="center"/>
            <w:hideMark/>
          </w:tcPr>
          <w:p w:rsidR="002D0C7C" w:rsidRPr="002D0C7C" w:rsidRDefault="002D0C7C" w:rsidP="002D0C7C">
            <w:pPr>
              <w:spacing w:after="0" w:line="315" w:lineRule="atLeast"/>
              <w:rPr>
                <w:rFonts w:ascii="Arial" w:eastAsia="Times New Roman" w:hAnsi="Arial" w:cs="Arial"/>
                <w:color w:val="626262"/>
                <w:sz w:val="24"/>
                <w:szCs w:val="24"/>
              </w:rPr>
            </w:pPr>
            <w:r w:rsidRPr="002D0C7C">
              <w:rPr>
                <w:rFonts w:ascii="Arial" w:eastAsia="Times New Roman" w:hAnsi="Arial" w:cs="Arial"/>
                <w:b/>
                <w:bCs/>
                <w:color w:val="626262"/>
                <w:sz w:val="24"/>
                <w:szCs w:val="24"/>
              </w:rPr>
              <w:t>Operating Environments</w:t>
            </w:r>
          </w:p>
        </w:tc>
      </w:tr>
      <w:tr w:rsidR="002D0C7C" w:rsidRPr="002D0C7C" w:rsidTr="002D0C7C">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tblPr>
            <w:tblGrid>
              <w:gridCol w:w="180"/>
              <w:gridCol w:w="9175"/>
            </w:tblGrid>
            <w:tr w:rsidR="002D0C7C" w:rsidRPr="002D0C7C">
              <w:trPr>
                <w:tblCellSpacing w:w="0" w:type="dxa"/>
              </w:trPr>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sidRPr="002D0C7C">
                    <w:rPr>
                      <w:rFonts w:ascii="Times New Roman" w:eastAsia="Times New Roman" w:hAnsi="Times New Roman" w:cs="Times New Roman"/>
                      <w:color w:val="626262"/>
                      <w:sz w:val="24"/>
                      <w:szCs w:val="24"/>
                    </w:rPr>
                    <w:t>1.</w:t>
                  </w:r>
                </w:p>
              </w:tc>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sidRPr="002D0C7C">
                    <w:rPr>
                      <w:rFonts w:ascii="Times New Roman" w:eastAsia="Times New Roman" w:hAnsi="Times New Roman" w:cs="Times New Roman"/>
                      <w:color w:val="626262"/>
                      <w:sz w:val="24"/>
                      <w:szCs w:val="24"/>
                    </w:rPr>
                    <w:t>Operating System (OS)</w:t>
                  </w:r>
                </w:p>
              </w:tc>
            </w:tr>
            <w:tr w:rsidR="002D0C7C" w:rsidRPr="002D0C7C">
              <w:trPr>
                <w:tblCellSpacing w:w="0" w:type="dxa"/>
              </w:trPr>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sidRPr="002D0C7C">
                    <w:rPr>
                      <w:rFonts w:ascii="Times New Roman" w:eastAsia="Times New Roman" w:hAnsi="Times New Roman" w:cs="Times New Roman"/>
                      <w:color w:val="626262"/>
                      <w:sz w:val="24"/>
                      <w:szCs w:val="24"/>
                    </w:rPr>
                    <w:t> </w:t>
                  </w:r>
                </w:p>
              </w:tc>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sidRPr="002D0C7C">
                    <w:rPr>
                      <w:rFonts w:ascii="Times New Roman" w:eastAsia="Times New Roman" w:hAnsi="Times New Roman" w:cs="Times New Roman"/>
                      <w:color w:val="626262"/>
                      <w:sz w:val="24"/>
                      <w:szCs w:val="24"/>
                    </w:rPr>
                    <w:t>Windows</w:t>
                  </w:r>
                  <w:r w:rsidRPr="002D0C7C">
                    <w:rPr>
                      <w:rFonts w:ascii="Times New Roman" w:eastAsia="Times New Roman" w:hAnsi="Times New Roman" w:cs="Times New Roman"/>
                      <w:color w:val="626262"/>
                      <w:sz w:val="18"/>
                      <w:szCs w:val="18"/>
                      <w:vertAlign w:val="superscript"/>
                    </w:rPr>
                    <w:t>®</w:t>
                  </w:r>
                  <w:r w:rsidRPr="002D0C7C">
                    <w:rPr>
                      <w:rFonts w:ascii="Times New Roman" w:eastAsia="Times New Roman" w:hAnsi="Times New Roman" w:cs="Times New Roman"/>
                      <w:color w:val="626262"/>
                      <w:sz w:val="24"/>
                      <w:szCs w:val="24"/>
                    </w:rPr>
                    <w:t> XP (Service Pack 3 or later) (32-bit)</w:t>
                  </w:r>
                  <w:r w:rsidRPr="002D0C7C">
                    <w:rPr>
                      <w:rFonts w:ascii="Times New Roman" w:eastAsia="Times New Roman" w:hAnsi="Times New Roman" w:cs="Times New Roman"/>
                      <w:color w:val="626262"/>
                      <w:sz w:val="24"/>
                      <w:szCs w:val="24"/>
                    </w:rPr>
                    <w:br/>
                    <w:t>Windows Vista</w:t>
                  </w:r>
                  <w:r w:rsidRPr="002D0C7C">
                    <w:rPr>
                      <w:rFonts w:ascii="Times New Roman" w:eastAsia="Times New Roman" w:hAnsi="Times New Roman" w:cs="Times New Roman"/>
                      <w:color w:val="626262"/>
                      <w:sz w:val="18"/>
                      <w:szCs w:val="18"/>
                      <w:vertAlign w:val="superscript"/>
                    </w:rPr>
                    <w:t>®</w:t>
                  </w:r>
                  <w:r w:rsidRPr="002D0C7C">
                    <w:rPr>
                      <w:rFonts w:ascii="Times New Roman" w:eastAsia="Times New Roman" w:hAnsi="Times New Roman" w:cs="Times New Roman"/>
                      <w:color w:val="626262"/>
                      <w:sz w:val="24"/>
                      <w:szCs w:val="24"/>
                    </w:rPr>
                    <w:t> (Service Pack 2 or later)(32-bit or 64-bit)</w:t>
                  </w:r>
                  <w:r w:rsidRPr="002D0C7C">
                    <w:rPr>
                      <w:rFonts w:ascii="Times New Roman" w:eastAsia="Times New Roman" w:hAnsi="Times New Roman" w:cs="Times New Roman"/>
                      <w:color w:val="626262"/>
                      <w:sz w:val="24"/>
                      <w:szCs w:val="24"/>
                    </w:rPr>
                    <w:br/>
                    <w:t>Windows</w:t>
                  </w:r>
                  <w:r w:rsidRPr="002D0C7C">
                    <w:rPr>
                      <w:rFonts w:ascii="Times New Roman" w:eastAsia="Times New Roman" w:hAnsi="Times New Roman" w:cs="Times New Roman"/>
                      <w:color w:val="626262"/>
                      <w:sz w:val="18"/>
                      <w:szCs w:val="18"/>
                      <w:vertAlign w:val="superscript"/>
                    </w:rPr>
                    <w:t>®</w:t>
                  </w:r>
                  <w:r w:rsidRPr="002D0C7C">
                    <w:rPr>
                      <w:rFonts w:ascii="Times New Roman" w:eastAsia="Times New Roman" w:hAnsi="Times New Roman" w:cs="Times New Roman"/>
                      <w:color w:val="626262"/>
                      <w:sz w:val="24"/>
                      <w:szCs w:val="24"/>
                    </w:rPr>
                    <w:t> 7 (RTM or later) (32-bit or 64-bit) </w:t>
                  </w:r>
                  <w:r w:rsidRPr="002D0C7C">
                    <w:rPr>
                      <w:rFonts w:ascii="Times New Roman" w:eastAsia="Times New Roman" w:hAnsi="Times New Roman" w:cs="Times New Roman"/>
                      <w:color w:val="626262"/>
                      <w:sz w:val="24"/>
                      <w:szCs w:val="24"/>
                    </w:rPr>
                    <w:br/>
                    <w:t>Windows</w:t>
                  </w:r>
                  <w:r w:rsidRPr="002D0C7C">
                    <w:rPr>
                      <w:rFonts w:ascii="Times New Roman" w:eastAsia="Times New Roman" w:hAnsi="Times New Roman" w:cs="Times New Roman"/>
                      <w:color w:val="626262"/>
                      <w:sz w:val="18"/>
                      <w:szCs w:val="18"/>
                      <w:vertAlign w:val="superscript"/>
                    </w:rPr>
                    <w:t>®</w:t>
                  </w:r>
                  <w:r w:rsidRPr="002D0C7C">
                    <w:rPr>
                      <w:rFonts w:ascii="Times New Roman" w:eastAsia="Times New Roman" w:hAnsi="Times New Roman" w:cs="Times New Roman"/>
                      <w:color w:val="626262"/>
                      <w:sz w:val="24"/>
                      <w:szCs w:val="24"/>
                    </w:rPr>
                    <w:t> 8 (RTM or later) (32-bit or 64-bit)</w:t>
                  </w:r>
                </w:p>
              </w:tc>
            </w:tr>
            <w:tr w:rsidR="002D0C7C" w:rsidRPr="002D0C7C">
              <w:trPr>
                <w:tblCellSpacing w:w="0" w:type="dxa"/>
              </w:trPr>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p>
              </w:tc>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sidRPr="002D0C7C">
                    <w:rPr>
                      <w:rFonts w:ascii="Times New Roman" w:eastAsia="Times New Roman" w:hAnsi="Times New Roman" w:cs="Times New Roman"/>
                      <w:color w:val="626262"/>
                      <w:sz w:val="24"/>
                      <w:szCs w:val="24"/>
                    </w:rPr>
                    <w:t>Notes:</w:t>
                  </w:r>
                </w:p>
                <w:tbl>
                  <w:tblPr>
                    <w:tblW w:w="0" w:type="auto"/>
                    <w:tblCellSpacing w:w="0" w:type="dxa"/>
                    <w:tblCellMar>
                      <w:left w:w="0" w:type="dxa"/>
                      <w:right w:w="0" w:type="dxa"/>
                    </w:tblCellMar>
                    <w:tblLook w:val="04A0"/>
                  </w:tblPr>
                  <w:tblGrid>
                    <w:gridCol w:w="180"/>
                    <w:gridCol w:w="8995"/>
                  </w:tblGrid>
                  <w:tr w:rsidR="002D0C7C" w:rsidRPr="002D0C7C">
                    <w:trPr>
                      <w:tblCellSpacing w:w="0" w:type="dxa"/>
                    </w:trPr>
                    <w:tc>
                      <w:tcPr>
                        <w:tcW w:w="0" w:type="auto"/>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Pr>
                            <w:rFonts w:ascii="Times New Roman" w:eastAsia="Times New Roman" w:hAnsi="Times New Roman" w:cs="Times New Roman"/>
                            <w:noProof/>
                            <w:color w:val="626262"/>
                            <w:sz w:val="24"/>
                            <w:szCs w:val="24"/>
                          </w:rPr>
                          <w:drawing>
                            <wp:inline distT="0" distB="0" distL="0" distR="0">
                              <wp:extent cx="95250" cy="95250"/>
                              <wp:effectExtent l="19050" t="0" r="0" b="0"/>
                              <wp:docPr id="3" name="Рисунок 3" descr="http://www.kenwood.com/i/products/info/amateur/image/ball_blac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kenwood.com/i/products/info/amateur/image/ball_black.gif"/>
                                      <pic:cNvPicPr>
                                        <a:picLocks noChangeAspect="1" noChangeArrowheads="1"/>
                                      </pic:cNvPicPr>
                                    </pic:nvPicPr>
                                    <pic:blipFill>
                                      <a:blip r:embed="rId5"/>
                                      <a:srcRect/>
                                      <a:stretch>
                                        <a:fillRect/>
                                      </a:stretch>
                                    </pic:blipFill>
                                    <pic:spPr bwMode="auto">
                                      <a:xfrm>
                                        <a:off x="0" y="0"/>
                                        <a:ext cx="95250" cy="95250"/>
                                      </a:xfrm>
                                      <a:prstGeom prst="rect">
                                        <a:avLst/>
                                      </a:prstGeom>
                                      <a:noFill/>
                                      <a:ln w="9525">
                                        <a:noFill/>
                                        <a:miter lim="800000"/>
                                        <a:headEnd/>
                                        <a:tailEnd/>
                                      </a:ln>
                                    </pic:spPr>
                                  </pic:pic>
                                </a:graphicData>
                              </a:graphic>
                            </wp:inline>
                          </w:drawing>
                        </w:r>
                      </w:p>
                    </w:tc>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sidRPr="002D0C7C">
                          <w:rPr>
                            <w:rFonts w:ascii="Times New Roman" w:eastAsia="Times New Roman" w:hAnsi="Times New Roman" w:cs="Times New Roman"/>
                            <w:color w:val="626262"/>
                            <w:sz w:val="24"/>
                            <w:szCs w:val="24"/>
                          </w:rPr>
                          <w:t>This software is designed to run on the above operating systems.</w:t>
                        </w:r>
                      </w:p>
                    </w:tc>
                  </w:tr>
                  <w:tr w:rsidR="002D0C7C" w:rsidRPr="002D0C7C">
                    <w:trPr>
                      <w:tblCellSpacing w:w="0" w:type="dxa"/>
                    </w:trPr>
                    <w:tc>
                      <w:tcPr>
                        <w:tcW w:w="0" w:type="auto"/>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Pr>
                            <w:rFonts w:ascii="Times New Roman" w:eastAsia="Times New Roman" w:hAnsi="Times New Roman" w:cs="Times New Roman"/>
                            <w:noProof/>
                            <w:color w:val="626262"/>
                            <w:sz w:val="24"/>
                            <w:szCs w:val="24"/>
                          </w:rPr>
                          <w:drawing>
                            <wp:inline distT="0" distB="0" distL="0" distR="0">
                              <wp:extent cx="95250" cy="95250"/>
                              <wp:effectExtent l="19050" t="0" r="0" b="0"/>
                              <wp:docPr id="4" name="Рисунок 4" descr="http://www.kenwood.com/i/products/info/amateur/image/ball_blac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kenwood.com/i/products/info/amateur/image/ball_black.gif"/>
                                      <pic:cNvPicPr>
                                        <a:picLocks noChangeAspect="1" noChangeArrowheads="1"/>
                                      </pic:cNvPicPr>
                                    </pic:nvPicPr>
                                    <pic:blipFill>
                                      <a:blip r:embed="rId5"/>
                                      <a:srcRect/>
                                      <a:stretch>
                                        <a:fillRect/>
                                      </a:stretch>
                                    </pic:blipFill>
                                    <pic:spPr bwMode="auto">
                                      <a:xfrm>
                                        <a:off x="0" y="0"/>
                                        <a:ext cx="95250" cy="95250"/>
                                      </a:xfrm>
                                      <a:prstGeom prst="rect">
                                        <a:avLst/>
                                      </a:prstGeom>
                                      <a:noFill/>
                                      <a:ln w="9525">
                                        <a:noFill/>
                                        <a:miter lim="800000"/>
                                        <a:headEnd/>
                                        <a:tailEnd/>
                                      </a:ln>
                                    </pic:spPr>
                                  </pic:pic>
                                </a:graphicData>
                              </a:graphic>
                            </wp:inline>
                          </w:drawing>
                        </w:r>
                      </w:p>
                    </w:tc>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sidRPr="002D0C7C">
                          <w:rPr>
                            <w:rFonts w:ascii="Times New Roman" w:eastAsia="Times New Roman" w:hAnsi="Times New Roman" w:cs="Times New Roman"/>
                            <w:color w:val="626262"/>
                            <w:sz w:val="24"/>
                            <w:szCs w:val="24"/>
                          </w:rPr>
                          <w:t>Applicable operating systems are subject to change without notice due to the end of the technical support by Microsoft Corporation or change of the product specifications.</w:t>
                        </w:r>
                      </w:p>
                    </w:tc>
                  </w:tr>
                </w:tbl>
                <w:p w:rsidR="002D0C7C" w:rsidRPr="002D0C7C" w:rsidRDefault="002D0C7C" w:rsidP="002D0C7C">
                  <w:pPr>
                    <w:spacing w:after="0" w:line="240" w:lineRule="auto"/>
                    <w:rPr>
                      <w:rFonts w:ascii="Times New Roman" w:eastAsia="Times New Roman" w:hAnsi="Times New Roman" w:cs="Times New Roman"/>
                      <w:color w:val="626262"/>
                      <w:sz w:val="24"/>
                      <w:szCs w:val="24"/>
                    </w:rPr>
                  </w:pPr>
                </w:p>
              </w:tc>
            </w:tr>
            <w:tr w:rsidR="002D0C7C" w:rsidRPr="002D0C7C">
              <w:trPr>
                <w:tblCellSpacing w:w="0" w:type="dxa"/>
              </w:trPr>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sidRPr="002D0C7C">
                    <w:rPr>
                      <w:rFonts w:ascii="Times New Roman" w:eastAsia="Times New Roman" w:hAnsi="Times New Roman" w:cs="Times New Roman"/>
                      <w:color w:val="626262"/>
                      <w:sz w:val="24"/>
                      <w:szCs w:val="24"/>
                    </w:rPr>
                    <w:t>2.</w:t>
                  </w:r>
                </w:p>
              </w:tc>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sidRPr="002D0C7C">
                    <w:rPr>
                      <w:rFonts w:ascii="Times New Roman" w:eastAsia="Times New Roman" w:hAnsi="Times New Roman" w:cs="Times New Roman"/>
                      <w:color w:val="626262"/>
                      <w:sz w:val="24"/>
                      <w:szCs w:val="24"/>
                    </w:rPr>
                    <w:t>Processor</w:t>
                  </w:r>
                </w:p>
              </w:tc>
            </w:tr>
            <w:tr w:rsidR="002D0C7C" w:rsidRPr="002D0C7C">
              <w:trPr>
                <w:tblCellSpacing w:w="0" w:type="dxa"/>
              </w:trPr>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sidRPr="002D0C7C">
                    <w:rPr>
                      <w:rFonts w:ascii="Times New Roman" w:eastAsia="Times New Roman" w:hAnsi="Times New Roman" w:cs="Times New Roman"/>
                      <w:color w:val="626262"/>
                      <w:sz w:val="24"/>
                      <w:szCs w:val="24"/>
                    </w:rPr>
                    <w:t> </w:t>
                  </w:r>
                </w:p>
              </w:tc>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sidRPr="002D0C7C">
                    <w:rPr>
                      <w:rFonts w:ascii="Times New Roman" w:eastAsia="Times New Roman" w:hAnsi="Times New Roman" w:cs="Times New Roman"/>
                      <w:color w:val="626262"/>
                      <w:sz w:val="24"/>
                      <w:szCs w:val="24"/>
                    </w:rPr>
                    <w:t>Faster than the recommended CPU for each OS.</w:t>
                  </w:r>
                </w:p>
              </w:tc>
            </w:tr>
            <w:tr w:rsidR="002D0C7C" w:rsidRPr="002D0C7C">
              <w:trPr>
                <w:tblCellSpacing w:w="0" w:type="dxa"/>
              </w:trPr>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sidRPr="002D0C7C">
                    <w:rPr>
                      <w:rFonts w:ascii="Times New Roman" w:eastAsia="Times New Roman" w:hAnsi="Times New Roman" w:cs="Times New Roman"/>
                      <w:color w:val="626262"/>
                      <w:sz w:val="24"/>
                      <w:szCs w:val="24"/>
                    </w:rPr>
                    <w:t>3.</w:t>
                  </w:r>
                </w:p>
              </w:tc>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sidRPr="002D0C7C">
                    <w:rPr>
                      <w:rFonts w:ascii="Times New Roman" w:eastAsia="Times New Roman" w:hAnsi="Times New Roman" w:cs="Times New Roman"/>
                      <w:color w:val="626262"/>
                      <w:sz w:val="24"/>
                      <w:szCs w:val="24"/>
                    </w:rPr>
                    <w:t>System Memory (RAM)</w:t>
                  </w:r>
                </w:p>
              </w:tc>
            </w:tr>
            <w:tr w:rsidR="002D0C7C" w:rsidRPr="002D0C7C">
              <w:trPr>
                <w:tblCellSpacing w:w="0" w:type="dxa"/>
              </w:trPr>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sidRPr="002D0C7C">
                    <w:rPr>
                      <w:rFonts w:ascii="Times New Roman" w:eastAsia="Times New Roman" w:hAnsi="Times New Roman" w:cs="Times New Roman"/>
                      <w:color w:val="626262"/>
                      <w:sz w:val="24"/>
                      <w:szCs w:val="24"/>
                    </w:rPr>
                    <w:t> </w:t>
                  </w:r>
                </w:p>
              </w:tc>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sidRPr="002D0C7C">
                    <w:rPr>
                      <w:rFonts w:ascii="Times New Roman" w:eastAsia="Times New Roman" w:hAnsi="Times New Roman" w:cs="Times New Roman"/>
                      <w:color w:val="626262"/>
                      <w:sz w:val="24"/>
                      <w:szCs w:val="24"/>
                    </w:rPr>
                    <w:t>Larger than the recommended System Memory for each OS.</w:t>
                  </w:r>
                </w:p>
              </w:tc>
            </w:tr>
            <w:tr w:rsidR="002D0C7C" w:rsidRPr="002D0C7C">
              <w:trPr>
                <w:tblCellSpacing w:w="0" w:type="dxa"/>
              </w:trPr>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sidRPr="002D0C7C">
                    <w:rPr>
                      <w:rFonts w:ascii="Times New Roman" w:eastAsia="Times New Roman" w:hAnsi="Times New Roman" w:cs="Times New Roman"/>
                      <w:color w:val="626262"/>
                      <w:sz w:val="24"/>
                      <w:szCs w:val="24"/>
                    </w:rPr>
                    <w:t>4.</w:t>
                  </w:r>
                </w:p>
              </w:tc>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sidRPr="002D0C7C">
                    <w:rPr>
                      <w:rFonts w:ascii="Times New Roman" w:eastAsia="Times New Roman" w:hAnsi="Times New Roman" w:cs="Times New Roman"/>
                      <w:color w:val="626262"/>
                      <w:sz w:val="24"/>
                      <w:szCs w:val="24"/>
                    </w:rPr>
                    <w:t>Free Hard Drive Space</w:t>
                  </w:r>
                </w:p>
              </w:tc>
            </w:tr>
            <w:tr w:rsidR="002D0C7C" w:rsidRPr="002D0C7C">
              <w:trPr>
                <w:tblCellSpacing w:w="0" w:type="dxa"/>
              </w:trPr>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sidRPr="002D0C7C">
                    <w:rPr>
                      <w:rFonts w:ascii="Times New Roman" w:eastAsia="Times New Roman" w:hAnsi="Times New Roman" w:cs="Times New Roman"/>
                      <w:color w:val="626262"/>
                      <w:sz w:val="24"/>
                      <w:szCs w:val="24"/>
                    </w:rPr>
                    <w:t> </w:t>
                  </w:r>
                </w:p>
              </w:tc>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sidRPr="002D0C7C">
                    <w:rPr>
                      <w:rFonts w:ascii="Times New Roman" w:eastAsia="Times New Roman" w:hAnsi="Times New Roman" w:cs="Times New Roman"/>
                      <w:color w:val="626262"/>
                      <w:sz w:val="24"/>
                      <w:szCs w:val="24"/>
                    </w:rPr>
                    <w:t>2MB or more of free hard drive space.</w:t>
                  </w:r>
                </w:p>
              </w:tc>
            </w:tr>
            <w:tr w:rsidR="002D0C7C" w:rsidRPr="002D0C7C">
              <w:trPr>
                <w:tblCellSpacing w:w="0" w:type="dxa"/>
              </w:trPr>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sidRPr="002D0C7C">
                    <w:rPr>
                      <w:rFonts w:ascii="Times New Roman" w:eastAsia="Times New Roman" w:hAnsi="Times New Roman" w:cs="Times New Roman"/>
                      <w:color w:val="626262"/>
                      <w:sz w:val="24"/>
                      <w:szCs w:val="24"/>
                    </w:rPr>
                    <w:t>5.</w:t>
                  </w:r>
                </w:p>
              </w:tc>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sidRPr="002D0C7C">
                    <w:rPr>
                      <w:rFonts w:ascii="Times New Roman" w:eastAsia="Times New Roman" w:hAnsi="Times New Roman" w:cs="Times New Roman"/>
                      <w:color w:val="626262"/>
                      <w:sz w:val="24"/>
                      <w:szCs w:val="24"/>
                    </w:rPr>
                    <w:t>Peripheral Devices</w:t>
                  </w:r>
                </w:p>
              </w:tc>
            </w:tr>
            <w:tr w:rsidR="002D0C7C" w:rsidRPr="002D0C7C">
              <w:trPr>
                <w:tblCellSpacing w:w="0" w:type="dxa"/>
              </w:trPr>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sidRPr="002D0C7C">
                    <w:rPr>
                      <w:rFonts w:ascii="Times New Roman" w:eastAsia="Times New Roman" w:hAnsi="Times New Roman" w:cs="Times New Roman"/>
                      <w:color w:val="626262"/>
                      <w:sz w:val="24"/>
                      <w:szCs w:val="24"/>
                    </w:rPr>
                    <w:t> </w:t>
                  </w:r>
                </w:p>
              </w:tc>
              <w:tc>
                <w:tcPr>
                  <w:tcW w:w="0" w:type="auto"/>
                  <w:vAlign w:val="center"/>
                  <w:hideMark/>
                </w:tcPr>
                <w:tbl>
                  <w:tblPr>
                    <w:tblW w:w="0" w:type="auto"/>
                    <w:tblCellSpacing w:w="0" w:type="dxa"/>
                    <w:tblCellMar>
                      <w:left w:w="0" w:type="dxa"/>
                      <w:right w:w="0" w:type="dxa"/>
                    </w:tblCellMar>
                    <w:tblLook w:val="04A0"/>
                  </w:tblPr>
                  <w:tblGrid>
                    <w:gridCol w:w="60"/>
                    <w:gridCol w:w="8139"/>
                  </w:tblGrid>
                  <w:tr w:rsidR="002D0C7C" w:rsidRPr="002D0C7C">
                    <w:trPr>
                      <w:tblCellSpacing w:w="0" w:type="dxa"/>
                    </w:trPr>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Pr>
                            <w:rFonts w:ascii="Times New Roman" w:eastAsia="Times New Roman" w:hAnsi="Times New Roman" w:cs="Times New Roman"/>
                            <w:noProof/>
                            <w:color w:val="626262"/>
                            <w:sz w:val="24"/>
                            <w:szCs w:val="24"/>
                          </w:rPr>
                          <w:drawing>
                            <wp:inline distT="0" distB="0" distL="0" distR="0">
                              <wp:extent cx="19050" cy="19050"/>
                              <wp:effectExtent l="19050" t="0" r="0" b="0"/>
                              <wp:docPr id="5" name="Рисунок 5" descr="http://www.kenwood.com/i/products/info/amateur/image/ball_black_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kenwood.com/i/products/info/amateur/image/ball_black_s.gif"/>
                                      <pic:cNvPicPr>
                                        <a:picLocks noChangeAspect="1" noChangeArrowheads="1"/>
                                      </pic:cNvPicPr>
                                    </pic:nvPicPr>
                                    <pic:blipFill>
                                      <a:blip r:embed="rId6"/>
                                      <a:srcRect/>
                                      <a:stretch>
                                        <a:fillRect/>
                                      </a:stretch>
                                    </pic:blipFill>
                                    <pic:spPr bwMode="auto">
                                      <a:xfrm>
                                        <a:off x="0" y="0"/>
                                        <a:ext cx="19050" cy="19050"/>
                                      </a:xfrm>
                                      <a:prstGeom prst="rect">
                                        <a:avLst/>
                                      </a:prstGeom>
                                      <a:noFill/>
                                      <a:ln w="9525">
                                        <a:noFill/>
                                        <a:miter lim="800000"/>
                                        <a:headEnd/>
                                        <a:tailEnd/>
                                      </a:ln>
                                    </pic:spPr>
                                  </pic:pic>
                                </a:graphicData>
                              </a:graphic>
                            </wp:inline>
                          </w:drawing>
                        </w:r>
                      </w:p>
                    </w:tc>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sidRPr="002D0C7C">
                          <w:rPr>
                            <w:rFonts w:ascii="Times New Roman" w:eastAsia="Times New Roman" w:hAnsi="Times New Roman" w:cs="Times New Roman"/>
                            <w:color w:val="626262"/>
                            <w:sz w:val="24"/>
                            <w:szCs w:val="24"/>
                          </w:rPr>
                          <w:t>A display with resolutions higher than XGA (1024 x 768).</w:t>
                        </w:r>
                      </w:p>
                    </w:tc>
                  </w:tr>
                  <w:tr w:rsidR="002D0C7C" w:rsidRPr="002D0C7C">
                    <w:trPr>
                      <w:tblCellSpacing w:w="0" w:type="dxa"/>
                    </w:trPr>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Pr>
                            <w:rFonts w:ascii="Times New Roman" w:eastAsia="Times New Roman" w:hAnsi="Times New Roman" w:cs="Times New Roman"/>
                            <w:noProof/>
                            <w:color w:val="626262"/>
                            <w:sz w:val="24"/>
                            <w:szCs w:val="24"/>
                          </w:rPr>
                          <w:drawing>
                            <wp:inline distT="0" distB="0" distL="0" distR="0">
                              <wp:extent cx="19050" cy="19050"/>
                              <wp:effectExtent l="19050" t="0" r="0" b="0"/>
                              <wp:docPr id="6" name="Рисунок 6" descr="http://www.kenwood.com/i/products/info/amateur/image/ball_black_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kenwood.com/i/products/info/amateur/image/ball_black_s.gif"/>
                                      <pic:cNvPicPr>
                                        <a:picLocks noChangeAspect="1" noChangeArrowheads="1"/>
                                      </pic:cNvPicPr>
                                    </pic:nvPicPr>
                                    <pic:blipFill>
                                      <a:blip r:embed="rId6"/>
                                      <a:srcRect/>
                                      <a:stretch>
                                        <a:fillRect/>
                                      </a:stretch>
                                    </pic:blipFill>
                                    <pic:spPr bwMode="auto">
                                      <a:xfrm>
                                        <a:off x="0" y="0"/>
                                        <a:ext cx="19050" cy="19050"/>
                                      </a:xfrm>
                                      <a:prstGeom prst="rect">
                                        <a:avLst/>
                                      </a:prstGeom>
                                      <a:noFill/>
                                      <a:ln w="9525">
                                        <a:noFill/>
                                        <a:miter lim="800000"/>
                                        <a:headEnd/>
                                        <a:tailEnd/>
                                      </a:ln>
                                    </pic:spPr>
                                  </pic:pic>
                                </a:graphicData>
                              </a:graphic>
                            </wp:inline>
                          </w:drawing>
                        </w:r>
                      </w:p>
                    </w:tc>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sidRPr="002D0C7C">
                          <w:rPr>
                            <w:rFonts w:ascii="Times New Roman" w:eastAsia="Times New Roman" w:hAnsi="Times New Roman" w:cs="Times New Roman"/>
                            <w:color w:val="626262"/>
                            <w:sz w:val="24"/>
                            <w:szCs w:val="24"/>
                          </w:rPr>
                          <w:t>A keyboard and a mouse, or other pointing devices.</w:t>
                        </w:r>
                      </w:p>
                    </w:tc>
                  </w:tr>
                  <w:tr w:rsidR="002D0C7C" w:rsidRPr="002D0C7C">
                    <w:trPr>
                      <w:tblCellSpacing w:w="0" w:type="dxa"/>
                    </w:trPr>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Pr>
                            <w:rFonts w:ascii="Times New Roman" w:eastAsia="Times New Roman" w:hAnsi="Times New Roman" w:cs="Times New Roman"/>
                            <w:noProof/>
                            <w:color w:val="626262"/>
                            <w:sz w:val="24"/>
                            <w:szCs w:val="24"/>
                          </w:rPr>
                          <w:drawing>
                            <wp:inline distT="0" distB="0" distL="0" distR="0">
                              <wp:extent cx="19050" cy="19050"/>
                              <wp:effectExtent l="19050" t="0" r="0" b="0"/>
                              <wp:docPr id="7" name="Рисунок 7" descr="http://www.kenwood.com/i/products/info/amateur/image/ball_black_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kenwood.com/i/products/info/amateur/image/ball_black_s.gif"/>
                                      <pic:cNvPicPr>
                                        <a:picLocks noChangeAspect="1" noChangeArrowheads="1"/>
                                      </pic:cNvPicPr>
                                    </pic:nvPicPr>
                                    <pic:blipFill>
                                      <a:blip r:embed="rId6"/>
                                      <a:srcRect/>
                                      <a:stretch>
                                        <a:fillRect/>
                                      </a:stretch>
                                    </pic:blipFill>
                                    <pic:spPr bwMode="auto">
                                      <a:xfrm>
                                        <a:off x="0" y="0"/>
                                        <a:ext cx="19050" cy="19050"/>
                                      </a:xfrm>
                                      <a:prstGeom prst="rect">
                                        <a:avLst/>
                                      </a:prstGeom>
                                      <a:noFill/>
                                      <a:ln w="9525">
                                        <a:noFill/>
                                        <a:miter lim="800000"/>
                                        <a:headEnd/>
                                        <a:tailEnd/>
                                      </a:ln>
                                    </pic:spPr>
                                  </pic:pic>
                                </a:graphicData>
                              </a:graphic>
                            </wp:inline>
                          </w:drawing>
                        </w:r>
                      </w:p>
                    </w:tc>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sidRPr="002D0C7C">
                          <w:rPr>
                            <w:rFonts w:ascii="Times New Roman" w:eastAsia="Times New Roman" w:hAnsi="Times New Roman" w:cs="Times New Roman"/>
                            <w:color w:val="626262"/>
                            <w:sz w:val="24"/>
                            <w:szCs w:val="24"/>
                          </w:rPr>
                          <w:t>An RS-232C interface (corresponding to COM1 to COM20), or a USB 2.0 interface.</w:t>
                        </w:r>
                      </w:p>
                    </w:tc>
                  </w:tr>
                </w:tbl>
                <w:p w:rsidR="002D0C7C" w:rsidRPr="002D0C7C" w:rsidRDefault="002D0C7C" w:rsidP="002D0C7C">
                  <w:pPr>
                    <w:spacing w:after="0" w:line="240" w:lineRule="auto"/>
                    <w:rPr>
                      <w:rFonts w:ascii="Times New Roman" w:eastAsia="Times New Roman" w:hAnsi="Times New Roman" w:cs="Times New Roman"/>
                      <w:color w:val="626262"/>
                      <w:sz w:val="24"/>
                      <w:szCs w:val="24"/>
                    </w:rPr>
                  </w:pPr>
                </w:p>
              </w:tc>
            </w:tr>
            <w:tr w:rsidR="002D0C7C" w:rsidRPr="002D0C7C">
              <w:trPr>
                <w:tblCellSpacing w:w="0" w:type="dxa"/>
              </w:trPr>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sidRPr="002D0C7C">
                    <w:rPr>
                      <w:rFonts w:ascii="Times New Roman" w:eastAsia="Times New Roman" w:hAnsi="Times New Roman" w:cs="Times New Roman"/>
                      <w:color w:val="626262"/>
                      <w:sz w:val="24"/>
                      <w:szCs w:val="24"/>
                    </w:rPr>
                    <w:t>6.</w:t>
                  </w:r>
                </w:p>
              </w:tc>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sidRPr="002D0C7C">
                    <w:rPr>
                      <w:rFonts w:ascii="Times New Roman" w:eastAsia="Times New Roman" w:hAnsi="Times New Roman" w:cs="Times New Roman"/>
                      <w:color w:val="626262"/>
                      <w:sz w:val="24"/>
                      <w:szCs w:val="24"/>
                    </w:rPr>
                    <w:t>Programming Cable</w:t>
                  </w:r>
                </w:p>
              </w:tc>
            </w:tr>
            <w:tr w:rsidR="002D0C7C" w:rsidRPr="002D0C7C">
              <w:trPr>
                <w:tblCellSpacing w:w="0" w:type="dxa"/>
              </w:trPr>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sidRPr="002D0C7C">
                    <w:rPr>
                      <w:rFonts w:ascii="Times New Roman" w:eastAsia="Times New Roman" w:hAnsi="Times New Roman" w:cs="Times New Roman"/>
                      <w:color w:val="626262"/>
                      <w:sz w:val="24"/>
                      <w:szCs w:val="24"/>
                    </w:rPr>
                    <w:t> </w:t>
                  </w:r>
                </w:p>
              </w:tc>
              <w:tc>
                <w:tcPr>
                  <w:tcW w:w="0" w:type="auto"/>
                  <w:vAlign w:val="center"/>
                  <w:hideMark/>
                </w:tcPr>
                <w:tbl>
                  <w:tblPr>
                    <w:tblW w:w="0" w:type="auto"/>
                    <w:tblCellSpacing w:w="0" w:type="dxa"/>
                    <w:tblCellMar>
                      <w:left w:w="0" w:type="dxa"/>
                      <w:right w:w="0" w:type="dxa"/>
                    </w:tblCellMar>
                    <w:tblLook w:val="04A0"/>
                  </w:tblPr>
                  <w:tblGrid>
                    <w:gridCol w:w="60"/>
                    <w:gridCol w:w="9115"/>
                  </w:tblGrid>
                  <w:tr w:rsidR="002D0C7C" w:rsidRPr="002D0C7C">
                    <w:trPr>
                      <w:tblCellSpacing w:w="0" w:type="dxa"/>
                    </w:trPr>
                    <w:tc>
                      <w:tcPr>
                        <w:tcW w:w="0" w:type="auto"/>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Pr>
                            <w:rFonts w:ascii="Times New Roman" w:eastAsia="Times New Roman" w:hAnsi="Times New Roman" w:cs="Times New Roman"/>
                            <w:noProof/>
                            <w:color w:val="626262"/>
                            <w:sz w:val="24"/>
                            <w:szCs w:val="24"/>
                          </w:rPr>
                          <w:drawing>
                            <wp:inline distT="0" distB="0" distL="0" distR="0">
                              <wp:extent cx="19050" cy="19050"/>
                              <wp:effectExtent l="19050" t="0" r="0" b="0"/>
                              <wp:docPr id="8" name="Рисунок 8" descr="http://www.kenwood.com/i/products/info/amateur/image/ball_black_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kenwood.com/i/products/info/amateur/image/ball_black_s.gif"/>
                                      <pic:cNvPicPr>
                                        <a:picLocks noChangeAspect="1" noChangeArrowheads="1"/>
                                      </pic:cNvPicPr>
                                    </pic:nvPicPr>
                                    <pic:blipFill>
                                      <a:blip r:embed="rId6"/>
                                      <a:srcRect/>
                                      <a:stretch>
                                        <a:fillRect/>
                                      </a:stretch>
                                    </pic:blipFill>
                                    <pic:spPr bwMode="auto">
                                      <a:xfrm>
                                        <a:off x="0" y="0"/>
                                        <a:ext cx="19050" cy="19050"/>
                                      </a:xfrm>
                                      <a:prstGeom prst="rect">
                                        <a:avLst/>
                                      </a:prstGeom>
                                      <a:noFill/>
                                      <a:ln w="9525">
                                        <a:noFill/>
                                        <a:miter lim="800000"/>
                                        <a:headEnd/>
                                        <a:tailEnd/>
                                      </a:ln>
                                    </pic:spPr>
                                  </pic:pic>
                                </a:graphicData>
                              </a:graphic>
                            </wp:inline>
                          </w:drawing>
                        </w:r>
                      </w:p>
                    </w:tc>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sidRPr="002D0C7C">
                          <w:rPr>
                            <w:rFonts w:ascii="Times New Roman" w:eastAsia="Times New Roman" w:hAnsi="Times New Roman" w:cs="Times New Roman"/>
                            <w:color w:val="626262"/>
                            <w:sz w:val="24"/>
                            <w:szCs w:val="24"/>
                          </w:rPr>
                          <w:t>An optional Programming Cable PG-4Y (for the TH-K2/K4 : RS-232 interface), KPG-22U (for the TH-K2/K4 : USB 2.0 interface), KPG-46A (for the TM-271/471/281/481 : RS-232 interface), or KPG-46U (for the TM-271/471/281/481 : USB 2.0 interface).</w:t>
                        </w:r>
                        <w:r w:rsidRPr="002D0C7C">
                          <w:rPr>
                            <w:rFonts w:ascii="Times New Roman" w:eastAsia="Times New Roman" w:hAnsi="Times New Roman" w:cs="Times New Roman"/>
                            <w:color w:val="626262"/>
                            <w:sz w:val="24"/>
                            <w:szCs w:val="24"/>
                          </w:rPr>
                          <w:br/>
                          <w:t>Ask your dealer about purchasing the Programming Cables.</w:t>
                        </w:r>
                      </w:p>
                    </w:tc>
                  </w:tr>
                  <w:tr w:rsidR="002D0C7C" w:rsidRPr="002D0C7C">
                    <w:trPr>
                      <w:tblCellSpacing w:w="0" w:type="dxa"/>
                    </w:trPr>
                    <w:tc>
                      <w:tcPr>
                        <w:tcW w:w="0" w:type="auto"/>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Pr>
                            <w:rFonts w:ascii="Times New Roman" w:eastAsia="Times New Roman" w:hAnsi="Times New Roman" w:cs="Times New Roman"/>
                            <w:noProof/>
                            <w:color w:val="626262"/>
                            <w:sz w:val="24"/>
                            <w:szCs w:val="24"/>
                          </w:rPr>
                          <w:drawing>
                            <wp:inline distT="0" distB="0" distL="0" distR="0">
                              <wp:extent cx="19050" cy="19050"/>
                              <wp:effectExtent l="19050" t="0" r="0" b="0"/>
                              <wp:docPr id="9" name="Рисунок 9" descr="http://www.kenwood.com/i/products/info/amateur/image/ball_black_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kenwood.com/i/products/info/amateur/image/ball_black_s.gif"/>
                                      <pic:cNvPicPr>
                                        <a:picLocks noChangeAspect="1" noChangeArrowheads="1"/>
                                      </pic:cNvPicPr>
                                    </pic:nvPicPr>
                                    <pic:blipFill>
                                      <a:blip r:embed="rId6"/>
                                      <a:srcRect/>
                                      <a:stretch>
                                        <a:fillRect/>
                                      </a:stretch>
                                    </pic:blipFill>
                                    <pic:spPr bwMode="auto">
                                      <a:xfrm>
                                        <a:off x="0" y="0"/>
                                        <a:ext cx="19050" cy="19050"/>
                                      </a:xfrm>
                                      <a:prstGeom prst="rect">
                                        <a:avLst/>
                                      </a:prstGeom>
                                      <a:noFill/>
                                      <a:ln w="9525">
                                        <a:noFill/>
                                        <a:miter lim="800000"/>
                                        <a:headEnd/>
                                        <a:tailEnd/>
                                      </a:ln>
                                    </pic:spPr>
                                  </pic:pic>
                                </a:graphicData>
                              </a:graphic>
                            </wp:inline>
                          </w:drawing>
                        </w:r>
                      </w:p>
                    </w:tc>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hyperlink r:id="rId7" w:history="1">
                          <w:r w:rsidRPr="002D0C7C">
                            <w:rPr>
                              <w:rFonts w:ascii="Times New Roman" w:eastAsia="Times New Roman" w:hAnsi="Times New Roman" w:cs="Times New Roman"/>
                              <w:color w:val="004473"/>
                              <w:sz w:val="24"/>
                              <w:szCs w:val="24"/>
                              <w:u w:val="single"/>
                            </w:rPr>
                            <w:t>A Virtual COM port driver</w:t>
                          </w:r>
                        </w:hyperlink>
                        <w:r w:rsidRPr="002D0C7C">
                          <w:rPr>
                            <w:rFonts w:ascii="Times New Roman" w:eastAsia="Times New Roman" w:hAnsi="Times New Roman" w:cs="Times New Roman"/>
                            <w:color w:val="626262"/>
                            <w:sz w:val="24"/>
                            <w:szCs w:val="24"/>
                          </w:rPr>
                          <w:t> needs to be installed onto the PC to use the KPG-22U / KPG-46U programming cables.</w:t>
                        </w:r>
                      </w:p>
                    </w:tc>
                  </w:tr>
                </w:tbl>
                <w:p w:rsidR="002D0C7C" w:rsidRPr="002D0C7C" w:rsidRDefault="002D0C7C" w:rsidP="002D0C7C">
                  <w:pPr>
                    <w:spacing w:after="0" w:line="240" w:lineRule="auto"/>
                    <w:rPr>
                      <w:rFonts w:ascii="Times New Roman" w:eastAsia="Times New Roman" w:hAnsi="Times New Roman" w:cs="Times New Roman"/>
                      <w:color w:val="626262"/>
                      <w:sz w:val="24"/>
                      <w:szCs w:val="24"/>
                    </w:rPr>
                  </w:pPr>
                </w:p>
              </w:tc>
            </w:tr>
          </w:tbl>
          <w:p w:rsidR="002D0C7C" w:rsidRPr="002D0C7C" w:rsidRDefault="002D0C7C" w:rsidP="002D0C7C">
            <w:pPr>
              <w:spacing w:after="0" w:line="315" w:lineRule="atLeast"/>
              <w:rPr>
                <w:rFonts w:ascii="Arial" w:eastAsia="Times New Roman" w:hAnsi="Arial" w:cs="Arial"/>
                <w:color w:val="626262"/>
                <w:sz w:val="24"/>
                <w:szCs w:val="24"/>
              </w:rPr>
            </w:pPr>
          </w:p>
        </w:tc>
      </w:tr>
      <w:tr w:rsidR="002D0C7C" w:rsidRPr="002D0C7C" w:rsidTr="002D0C7C">
        <w:trPr>
          <w:tblCellSpacing w:w="0" w:type="dxa"/>
        </w:trPr>
        <w:tc>
          <w:tcPr>
            <w:tcW w:w="0" w:type="auto"/>
            <w:shd w:val="clear" w:color="auto" w:fill="FFFFFF"/>
            <w:vAlign w:val="center"/>
            <w:hideMark/>
          </w:tcPr>
          <w:p w:rsidR="002D0C7C" w:rsidRPr="002D0C7C" w:rsidRDefault="002D0C7C" w:rsidP="002D0C7C">
            <w:pPr>
              <w:spacing w:after="0" w:line="315" w:lineRule="atLeast"/>
              <w:rPr>
                <w:rFonts w:ascii="Arial" w:eastAsia="Times New Roman" w:hAnsi="Arial" w:cs="Arial"/>
                <w:color w:val="626262"/>
                <w:sz w:val="24"/>
                <w:szCs w:val="24"/>
              </w:rPr>
            </w:pPr>
            <w:r w:rsidRPr="002D0C7C">
              <w:rPr>
                <w:rFonts w:ascii="Arial" w:eastAsia="Times New Roman" w:hAnsi="Arial" w:cs="Arial"/>
                <w:color w:val="626262"/>
                <w:sz w:val="24"/>
                <w:szCs w:val="24"/>
              </w:rPr>
              <w:t> </w:t>
            </w:r>
          </w:p>
        </w:tc>
      </w:tr>
      <w:tr w:rsidR="002D0C7C" w:rsidRPr="002D0C7C" w:rsidTr="002D0C7C">
        <w:trPr>
          <w:tblCellSpacing w:w="0" w:type="dxa"/>
        </w:trPr>
        <w:tc>
          <w:tcPr>
            <w:tcW w:w="0" w:type="auto"/>
            <w:shd w:val="clear" w:color="auto" w:fill="FFFFFF"/>
            <w:vAlign w:val="center"/>
            <w:hideMark/>
          </w:tcPr>
          <w:p w:rsidR="002D0C7C" w:rsidRPr="002D0C7C" w:rsidRDefault="002D0C7C" w:rsidP="002D0C7C">
            <w:pPr>
              <w:spacing w:after="0" w:line="315" w:lineRule="atLeast"/>
              <w:rPr>
                <w:rFonts w:ascii="Arial" w:eastAsia="Times New Roman" w:hAnsi="Arial" w:cs="Arial"/>
                <w:color w:val="626262"/>
                <w:sz w:val="24"/>
                <w:szCs w:val="24"/>
              </w:rPr>
            </w:pPr>
            <w:r w:rsidRPr="002D0C7C">
              <w:rPr>
                <w:rFonts w:ascii="Arial" w:eastAsia="Times New Roman" w:hAnsi="Arial" w:cs="Arial"/>
                <w:b/>
                <w:bCs/>
                <w:color w:val="626262"/>
                <w:sz w:val="24"/>
                <w:szCs w:val="24"/>
              </w:rPr>
              <w:t>Attention</w:t>
            </w:r>
          </w:p>
        </w:tc>
      </w:tr>
      <w:tr w:rsidR="002D0C7C" w:rsidRPr="002D0C7C" w:rsidTr="002D0C7C">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tblPr>
            <w:tblGrid>
              <w:gridCol w:w="180"/>
              <w:gridCol w:w="9175"/>
            </w:tblGrid>
            <w:tr w:rsidR="002D0C7C" w:rsidRPr="002D0C7C">
              <w:trPr>
                <w:tblCellSpacing w:w="0" w:type="dxa"/>
              </w:trPr>
              <w:tc>
                <w:tcPr>
                  <w:tcW w:w="0" w:type="auto"/>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Pr>
                      <w:rFonts w:ascii="Times New Roman" w:eastAsia="Times New Roman" w:hAnsi="Times New Roman" w:cs="Times New Roman"/>
                      <w:noProof/>
                      <w:color w:val="626262"/>
                      <w:sz w:val="24"/>
                      <w:szCs w:val="24"/>
                    </w:rPr>
                    <w:drawing>
                      <wp:inline distT="0" distB="0" distL="0" distR="0">
                        <wp:extent cx="95250" cy="95250"/>
                        <wp:effectExtent l="19050" t="0" r="0" b="0"/>
                        <wp:docPr id="10" name="Рисунок 10" descr="http://www.kenwood.com/i/products/info/amateur/image/ball_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kenwood.com/i/products/info/amateur/image/ball_red.gif"/>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p>
              </w:tc>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FF0000"/>
                      <w:sz w:val="24"/>
                      <w:szCs w:val="24"/>
                    </w:rPr>
                  </w:pPr>
                  <w:r w:rsidRPr="002D0C7C">
                    <w:rPr>
                      <w:rFonts w:ascii="Times New Roman" w:eastAsia="Times New Roman" w:hAnsi="Times New Roman" w:cs="Times New Roman"/>
                      <w:color w:val="FF0000"/>
                      <w:sz w:val="24"/>
                      <w:szCs w:val="24"/>
                    </w:rPr>
                    <w:t>Before starting to edit the data in the MCP-1A, you must first "Read" data from the transceiver. (The MCP-1A must recognise the exact model type of the transceiver.) Writing data to the transceiver without reading the transceiver's exact model type, may result an error.</w:t>
                  </w:r>
                </w:p>
              </w:tc>
            </w:tr>
            <w:tr w:rsidR="002D0C7C" w:rsidRPr="002D0C7C">
              <w:trPr>
                <w:tblCellSpacing w:w="0" w:type="dxa"/>
              </w:trPr>
              <w:tc>
                <w:tcPr>
                  <w:tcW w:w="0" w:type="auto"/>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Pr>
                      <w:rFonts w:ascii="Times New Roman" w:eastAsia="Times New Roman" w:hAnsi="Times New Roman" w:cs="Times New Roman"/>
                      <w:noProof/>
                      <w:color w:val="626262"/>
                      <w:sz w:val="24"/>
                      <w:szCs w:val="24"/>
                    </w:rPr>
                    <w:drawing>
                      <wp:inline distT="0" distB="0" distL="0" distR="0">
                        <wp:extent cx="95250" cy="95250"/>
                        <wp:effectExtent l="19050" t="0" r="0" b="0"/>
                        <wp:docPr id="11" name="Рисунок 11" descr="http://www.kenwood.com/i/products/info/amateur/image/ball_blac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kenwood.com/i/products/info/amateur/image/ball_black.gif"/>
                                <pic:cNvPicPr>
                                  <a:picLocks noChangeAspect="1" noChangeArrowheads="1"/>
                                </pic:cNvPicPr>
                              </pic:nvPicPr>
                              <pic:blipFill>
                                <a:blip r:embed="rId5"/>
                                <a:srcRect/>
                                <a:stretch>
                                  <a:fillRect/>
                                </a:stretch>
                              </pic:blipFill>
                              <pic:spPr bwMode="auto">
                                <a:xfrm>
                                  <a:off x="0" y="0"/>
                                  <a:ext cx="95250" cy="95250"/>
                                </a:xfrm>
                                <a:prstGeom prst="rect">
                                  <a:avLst/>
                                </a:prstGeom>
                                <a:noFill/>
                                <a:ln w="9525">
                                  <a:noFill/>
                                  <a:miter lim="800000"/>
                                  <a:headEnd/>
                                  <a:tailEnd/>
                                </a:ln>
                              </pic:spPr>
                            </pic:pic>
                          </a:graphicData>
                        </a:graphic>
                      </wp:inline>
                    </w:drawing>
                  </w:r>
                </w:p>
              </w:tc>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sidRPr="002D0C7C">
                    <w:rPr>
                      <w:rFonts w:ascii="Times New Roman" w:eastAsia="Times New Roman" w:hAnsi="Times New Roman" w:cs="Times New Roman"/>
                      <w:color w:val="626262"/>
                      <w:sz w:val="24"/>
                      <w:szCs w:val="24"/>
                    </w:rPr>
                    <w:t>Set Menu 31 of the TH-K2/K4 to "PC ON" before connecting it to a PC.</w:t>
                  </w:r>
                </w:p>
              </w:tc>
            </w:tr>
            <w:tr w:rsidR="002D0C7C" w:rsidRPr="002D0C7C">
              <w:trPr>
                <w:tblCellSpacing w:w="0" w:type="dxa"/>
              </w:trPr>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Pr>
                      <w:rFonts w:ascii="Times New Roman" w:eastAsia="Times New Roman" w:hAnsi="Times New Roman" w:cs="Times New Roman"/>
                      <w:noProof/>
                      <w:color w:val="626262"/>
                      <w:sz w:val="24"/>
                      <w:szCs w:val="24"/>
                    </w:rPr>
                    <w:lastRenderedPageBreak/>
                    <w:drawing>
                      <wp:inline distT="0" distB="0" distL="0" distR="0">
                        <wp:extent cx="95250" cy="95250"/>
                        <wp:effectExtent l="19050" t="0" r="0" b="0"/>
                        <wp:docPr id="12" name="Рисунок 12" descr="http://www.kenwood.com/i/products/info/amateur/image/ball_blac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kenwood.com/i/products/info/amateur/image/ball_black.gif"/>
                                <pic:cNvPicPr>
                                  <a:picLocks noChangeAspect="1" noChangeArrowheads="1"/>
                                </pic:cNvPicPr>
                              </pic:nvPicPr>
                              <pic:blipFill>
                                <a:blip r:embed="rId5"/>
                                <a:srcRect/>
                                <a:stretch>
                                  <a:fillRect/>
                                </a:stretch>
                              </pic:blipFill>
                              <pic:spPr bwMode="auto">
                                <a:xfrm>
                                  <a:off x="0" y="0"/>
                                  <a:ext cx="95250" cy="95250"/>
                                </a:xfrm>
                                <a:prstGeom prst="rect">
                                  <a:avLst/>
                                </a:prstGeom>
                                <a:noFill/>
                                <a:ln w="9525">
                                  <a:noFill/>
                                  <a:miter lim="800000"/>
                                  <a:headEnd/>
                                  <a:tailEnd/>
                                </a:ln>
                              </pic:spPr>
                            </pic:pic>
                          </a:graphicData>
                        </a:graphic>
                      </wp:inline>
                    </w:drawing>
                  </w:r>
                </w:p>
              </w:tc>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sidRPr="002D0C7C">
                    <w:rPr>
                      <w:rFonts w:ascii="Times New Roman" w:eastAsia="Times New Roman" w:hAnsi="Times New Roman" w:cs="Times New Roman"/>
                      <w:color w:val="626262"/>
                      <w:sz w:val="24"/>
                      <w:szCs w:val="24"/>
                    </w:rPr>
                    <w:t>Turn the transceiver OFF before connecting it to a PC.</w:t>
                  </w:r>
                </w:p>
              </w:tc>
            </w:tr>
          </w:tbl>
          <w:p w:rsidR="002D0C7C" w:rsidRPr="002D0C7C" w:rsidRDefault="002D0C7C" w:rsidP="002D0C7C">
            <w:pPr>
              <w:spacing w:after="0" w:line="315" w:lineRule="atLeast"/>
              <w:rPr>
                <w:rFonts w:ascii="Arial" w:eastAsia="Times New Roman" w:hAnsi="Arial" w:cs="Arial"/>
                <w:color w:val="626262"/>
                <w:sz w:val="24"/>
                <w:szCs w:val="24"/>
              </w:rPr>
            </w:pPr>
          </w:p>
        </w:tc>
      </w:tr>
      <w:tr w:rsidR="002D0C7C" w:rsidRPr="002D0C7C" w:rsidTr="002D0C7C">
        <w:trPr>
          <w:tblCellSpacing w:w="0" w:type="dxa"/>
        </w:trPr>
        <w:tc>
          <w:tcPr>
            <w:tcW w:w="0" w:type="auto"/>
            <w:shd w:val="clear" w:color="auto" w:fill="FFFFFF"/>
            <w:vAlign w:val="center"/>
            <w:hideMark/>
          </w:tcPr>
          <w:p w:rsidR="002D0C7C" w:rsidRPr="002D0C7C" w:rsidRDefault="002D0C7C" w:rsidP="002D0C7C">
            <w:pPr>
              <w:spacing w:after="0" w:line="315" w:lineRule="atLeast"/>
              <w:rPr>
                <w:rFonts w:ascii="Arial" w:eastAsia="Times New Roman" w:hAnsi="Arial" w:cs="Arial"/>
                <w:color w:val="626262"/>
                <w:sz w:val="24"/>
                <w:szCs w:val="24"/>
              </w:rPr>
            </w:pPr>
            <w:r w:rsidRPr="002D0C7C">
              <w:rPr>
                <w:rFonts w:ascii="Arial" w:eastAsia="Times New Roman" w:hAnsi="Arial" w:cs="Arial"/>
                <w:color w:val="626262"/>
                <w:sz w:val="24"/>
                <w:szCs w:val="24"/>
              </w:rPr>
              <w:lastRenderedPageBreak/>
              <w:t> </w:t>
            </w:r>
          </w:p>
        </w:tc>
      </w:tr>
      <w:tr w:rsidR="002D0C7C" w:rsidRPr="002D0C7C" w:rsidTr="002D0C7C">
        <w:trPr>
          <w:tblCellSpacing w:w="0" w:type="dxa"/>
        </w:trPr>
        <w:tc>
          <w:tcPr>
            <w:tcW w:w="0" w:type="auto"/>
            <w:shd w:val="clear" w:color="auto" w:fill="FFFFFF"/>
            <w:vAlign w:val="center"/>
            <w:hideMark/>
          </w:tcPr>
          <w:p w:rsidR="002D0C7C" w:rsidRPr="002D0C7C" w:rsidRDefault="002D0C7C" w:rsidP="002D0C7C">
            <w:pPr>
              <w:spacing w:after="0" w:line="315" w:lineRule="atLeast"/>
              <w:rPr>
                <w:rFonts w:ascii="Arial" w:eastAsia="Times New Roman" w:hAnsi="Arial" w:cs="Arial"/>
                <w:color w:val="626262"/>
                <w:sz w:val="24"/>
                <w:szCs w:val="24"/>
              </w:rPr>
            </w:pPr>
            <w:r w:rsidRPr="002D0C7C">
              <w:rPr>
                <w:rFonts w:ascii="Arial" w:eastAsia="Times New Roman" w:hAnsi="Arial" w:cs="Arial"/>
                <w:b/>
                <w:bCs/>
                <w:color w:val="626262"/>
                <w:sz w:val="24"/>
                <w:szCs w:val="24"/>
              </w:rPr>
              <w:t>Notes on usage</w:t>
            </w:r>
          </w:p>
        </w:tc>
      </w:tr>
      <w:tr w:rsidR="002D0C7C" w:rsidRPr="002D0C7C" w:rsidTr="002D0C7C">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tblPr>
            <w:tblGrid>
              <w:gridCol w:w="180"/>
              <w:gridCol w:w="9175"/>
            </w:tblGrid>
            <w:tr w:rsidR="002D0C7C" w:rsidRPr="002D0C7C">
              <w:trPr>
                <w:tblCellSpacing w:w="0" w:type="dxa"/>
              </w:trPr>
              <w:tc>
                <w:tcPr>
                  <w:tcW w:w="0" w:type="auto"/>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Pr>
                      <w:rFonts w:ascii="Times New Roman" w:eastAsia="Times New Roman" w:hAnsi="Times New Roman" w:cs="Times New Roman"/>
                      <w:noProof/>
                      <w:color w:val="626262"/>
                      <w:sz w:val="24"/>
                      <w:szCs w:val="24"/>
                    </w:rPr>
                    <w:drawing>
                      <wp:inline distT="0" distB="0" distL="0" distR="0">
                        <wp:extent cx="95250" cy="95250"/>
                        <wp:effectExtent l="19050" t="0" r="0" b="0"/>
                        <wp:docPr id="13" name="Рисунок 13" descr="http://www.kenwood.com/i/products/info/amateur/image/ball_blac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kenwood.com/i/products/info/amateur/image/ball_black.gif"/>
                                <pic:cNvPicPr>
                                  <a:picLocks noChangeAspect="1" noChangeArrowheads="1"/>
                                </pic:cNvPicPr>
                              </pic:nvPicPr>
                              <pic:blipFill>
                                <a:blip r:embed="rId5"/>
                                <a:srcRect/>
                                <a:stretch>
                                  <a:fillRect/>
                                </a:stretch>
                              </pic:blipFill>
                              <pic:spPr bwMode="auto">
                                <a:xfrm>
                                  <a:off x="0" y="0"/>
                                  <a:ext cx="95250" cy="95250"/>
                                </a:xfrm>
                                <a:prstGeom prst="rect">
                                  <a:avLst/>
                                </a:prstGeom>
                                <a:noFill/>
                                <a:ln w="9525">
                                  <a:noFill/>
                                  <a:miter lim="800000"/>
                                  <a:headEnd/>
                                  <a:tailEnd/>
                                </a:ln>
                              </pic:spPr>
                            </pic:pic>
                          </a:graphicData>
                        </a:graphic>
                      </wp:inline>
                    </w:drawing>
                  </w:r>
                </w:p>
              </w:tc>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sidRPr="002D0C7C">
                    <w:rPr>
                      <w:rFonts w:ascii="Times New Roman" w:eastAsia="Times New Roman" w:hAnsi="Times New Roman" w:cs="Times New Roman"/>
                      <w:color w:val="626262"/>
                      <w:sz w:val="24"/>
                      <w:szCs w:val="24"/>
                    </w:rPr>
                    <w:t>Users are required to obtain an approval from JVC KENWOOD Corporation, in writing, prior to redistributing this software on a personal web page or packet radio.</w:t>
                  </w:r>
                </w:p>
              </w:tc>
            </w:tr>
            <w:tr w:rsidR="002D0C7C" w:rsidRPr="002D0C7C">
              <w:trPr>
                <w:tblCellSpacing w:w="0" w:type="dxa"/>
              </w:trPr>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Pr>
                      <w:rFonts w:ascii="Times New Roman" w:eastAsia="Times New Roman" w:hAnsi="Times New Roman" w:cs="Times New Roman"/>
                      <w:noProof/>
                      <w:color w:val="626262"/>
                      <w:sz w:val="24"/>
                      <w:szCs w:val="24"/>
                    </w:rPr>
                    <w:drawing>
                      <wp:inline distT="0" distB="0" distL="0" distR="0">
                        <wp:extent cx="95250" cy="95250"/>
                        <wp:effectExtent l="19050" t="0" r="0" b="0"/>
                        <wp:docPr id="14" name="Рисунок 14" descr="http://www.kenwood.com/i/products/info/amateur/image/ball_blac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kenwood.com/i/products/info/amateur/image/ball_black.gif"/>
                                <pic:cNvPicPr>
                                  <a:picLocks noChangeAspect="1" noChangeArrowheads="1"/>
                                </pic:cNvPicPr>
                              </pic:nvPicPr>
                              <pic:blipFill>
                                <a:blip r:embed="rId5"/>
                                <a:srcRect/>
                                <a:stretch>
                                  <a:fillRect/>
                                </a:stretch>
                              </pic:blipFill>
                              <pic:spPr bwMode="auto">
                                <a:xfrm>
                                  <a:off x="0" y="0"/>
                                  <a:ext cx="95250" cy="95250"/>
                                </a:xfrm>
                                <a:prstGeom prst="rect">
                                  <a:avLst/>
                                </a:prstGeom>
                                <a:noFill/>
                                <a:ln w="9525">
                                  <a:noFill/>
                                  <a:miter lim="800000"/>
                                  <a:headEnd/>
                                  <a:tailEnd/>
                                </a:ln>
                              </pic:spPr>
                            </pic:pic>
                          </a:graphicData>
                        </a:graphic>
                      </wp:inline>
                    </w:drawing>
                  </w:r>
                </w:p>
              </w:tc>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sidRPr="002D0C7C">
                    <w:rPr>
                      <w:rFonts w:ascii="Times New Roman" w:eastAsia="Times New Roman" w:hAnsi="Times New Roman" w:cs="Times New Roman"/>
                      <w:color w:val="626262"/>
                      <w:sz w:val="24"/>
                      <w:szCs w:val="24"/>
                    </w:rPr>
                    <w:t>Users are prohibited to assign, rent, lease, or resell the software.</w:t>
                  </w:r>
                </w:p>
              </w:tc>
            </w:tr>
            <w:tr w:rsidR="002D0C7C" w:rsidRPr="002D0C7C">
              <w:trPr>
                <w:tblCellSpacing w:w="0" w:type="dxa"/>
              </w:trPr>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Pr>
                      <w:rFonts w:ascii="Times New Roman" w:eastAsia="Times New Roman" w:hAnsi="Times New Roman" w:cs="Times New Roman"/>
                      <w:noProof/>
                      <w:color w:val="626262"/>
                      <w:sz w:val="24"/>
                      <w:szCs w:val="24"/>
                    </w:rPr>
                    <w:drawing>
                      <wp:inline distT="0" distB="0" distL="0" distR="0">
                        <wp:extent cx="95250" cy="95250"/>
                        <wp:effectExtent l="19050" t="0" r="0" b="0"/>
                        <wp:docPr id="15" name="Рисунок 15" descr="http://www.kenwood.com/i/products/info/amateur/image/ball_blac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kenwood.com/i/products/info/amateur/image/ball_black.gif"/>
                                <pic:cNvPicPr>
                                  <a:picLocks noChangeAspect="1" noChangeArrowheads="1"/>
                                </pic:cNvPicPr>
                              </pic:nvPicPr>
                              <pic:blipFill>
                                <a:blip r:embed="rId5"/>
                                <a:srcRect/>
                                <a:stretch>
                                  <a:fillRect/>
                                </a:stretch>
                              </pic:blipFill>
                              <pic:spPr bwMode="auto">
                                <a:xfrm>
                                  <a:off x="0" y="0"/>
                                  <a:ext cx="95250" cy="95250"/>
                                </a:xfrm>
                                <a:prstGeom prst="rect">
                                  <a:avLst/>
                                </a:prstGeom>
                                <a:noFill/>
                                <a:ln w="9525">
                                  <a:noFill/>
                                  <a:miter lim="800000"/>
                                  <a:headEnd/>
                                  <a:tailEnd/>
                                </a:ln>
                              </pic:spPr>
                            </pic:pic>
                          </a:graphicData>
                        </a:graphic>
                      </wp:inline>
                    </w:drawing>
                  </w:r>
                </w:p>
              </w:tc>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sidRPr="002D0C7C">
                    <w:rPr>
                      <w:rFonts w:ascii="Times New Roman" w:eastAsia="Times New Roman" w:hAnsi="Times New Roman" w:cs="Times New Roman"/>
                      <w:color w:val="626262"/>
                      <w:sz w:val="24"/>
                      <w:szCs w:val="24"/>
                    </w:rPr>
                    <w:t>Users are prohibited to revise, change, translate, merge, de-compile, or reverse engineer the software.</w:t>
                  </w:r>
                </w:p>
              </w:tc>
            </w:tr>
            <w:tr w:rsidR="002D0C7C" w:rsidRPr="002D0C7C">
              <w:trPr>
                <w:tblCellSpacing w:w="0" w:type="dxa"/>
              </w:trPr>
              <w:tc>
                <w:tcPr>
                  <w:tcW w:w="0" w:type="auto"/>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Pr>
                      <w:rFonts w:ascii="Times New Roman" w:eastAsia="Times New Roman" w:hAnsi="Times New Roman" w:cs="Times New Roman"/>
                      <w:noProof/>
                      <w:color w:val="626262"/>
                      <w:sz w:val="24"/>
                      <w:szCs w:val="24"/>
                    </w:rPr>
                    <w:drawing>
                      <wp:inline distT="0" distB="0" distL="0" distR="0">
                        <wp:extent cx="95250" cy="95250"/>
                        <wp:effectExtent l="19050" t="0" r="0" b="0"/>
                        <wp:docPr id="16" name="Рисунок 16" descr="http://www.kenwood.com/i/products/info/amateur/image/ball_blac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kenwood.com/i/products/info/amateur/image/ball_black.gif"/>
                                <pic:cNvPicPr>
                                  <a:picLocks noChangeAspect="1" noChangeArrowheads="1"/>
                                </pic:cNvPicPr>
                              </pic:nvPicPr>
                              <pic:blipFill>
                                <a:blip r:embed="rId5"/>
                                <a:srcRect/>
                                <a:stretch>
                                  <a:fillRect/>
                                </a:stretch>
                              </pic:blipFill>
                              <pic:spPr bwMode="auto">
                                <a:xfrm>
                                  <a:off x="0" y="0"/>
                                  <a:ext cx="95250" cy="95250"/>
                                </a:xfrm>
                                <a:prstGeom prst="rect">
                                  <a:avLst/>
                                </a:prstGeom>
                                <a:noFill/>
                                <a:ln w="9525">
                                  <a:noFill/>
                                  <a:miter lim="800000"/>
                                  <a:headEnd/>
                                  <a:tailEnd/>
                                </a:ln>
                              </pic:spPr>
                            </pic:pic>
                          </a:graphicData>
                        </a:graphic>
                      </wp:inline>
                    </w:drawing>
                  </w:r>
                </w:p>
              </w:tc>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sidRPr="002D0C7C">
                    <w:rPr>
                      <w:rFonts w:ascii="Times New Roman" w:eastAsia="Times New Roman" w:hAnsi="Times New Roman" w:cs="Times New Roman"/>
                      <w:color w:val="626262"/>
                      <w:sz w:val="24"/>
                      <w:szCs w:val="24"/>
                    </w:rPr>
                    <w:t>JVC KENWOOD Corporation does not warrant that quality and functions of this software comply with each user's purpose of use of this software, and unless specifically described in this document, JVC KENWOOD Corporation shall be free from any responsibilities to any defects and indemnities to any damages or losses. Selection and installation of this software shall be done by the user's own designation. The user shall take full responsibility for the use and effects of this software.</w:t>
                  </w:r>
                </w:p>
              </w:tc>
            </w:tr>
            <w:tr w:rsidR="002D0C7C" w:rsidRPr="002D0C7C">
              <w:trPr>
                <w:tblCellSpacing w:w="0" w:type="dxa"/>
              </w:trPr>
              <w:tc>
                <w:tcPr>
                  <w:tcW w:w="0" w:type="auto"/>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Pr>
                      <w:rFonts w:ascii="Times New Roman" w:eastAsia="Times New Roman" w:hAnsi="Times New Roman" w:cs="Times New Roman"/>
                      <w:noProof/>
                      <w:color w:val="626262"/>
                      <w:sz w:val="24"/>
                      <w:szCs w:val="24"/>
                    </w:rPr>
                    <w:drawing>
                      <wp:inline distT="0" distB="0" distL="0" distR="0">
                        <wp:extent cx="95250" cy="95250"/>
                        <wp:effectExtent l="19050" t="0" r="0" b="0"/>
                        <wp:docPr id="17" name="Рисунок 17" descr="http://www.kenwood.com/i/products/info/amateur/image/ball_blac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kenwood.com/i/products/info/amateur/image/ball_black.gif"/>
                                <pic:cNvPicPr>
                                  <a:picLocks noChangeAspect="1" noChangeArrowheads="1"/>
                                </pic:cNvPicPr>
                              </pic:nvPicPr>
                              <pic:blipFill>
                                <a:blip r:embed="rId5"/>
                                <a:srcRect/>
                                <a:stretch>
                                  <a:fillRect/>
                                </a:stretch>
                              </pic:blipFill>
                              <pic:spPr bwMode="auto">
                                <a:xfrm>
                                  <a:off x="0" y="0"/>
                                  <a:ext cx="95250" cy="95250"/>
                                </a:xfrm>
                                <a:prstGeom prst="rect">
                                  <a:avLst/>
                                </a:prstGeom>
                                <a:noFill/>
                                <a:ln w="9525">
                                  <a:noFill/>
                                  <a:miter lim="800000"/>
                                  <a:headEnd/>
                                  <a:tailEnd/>
                                </a:ln>
                              </pic:spPr>
                            </pic:pic>
                          </a:graphicData>
                        </a:graphic>
                      </wp:inline>
                    </w:drawing>
                  </w:r>
                </w:p>
              </w:tc>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sidRPr="002D0C7C">
                    <w:rPr>
                      <w:rFonts w:ascii="Times New Roman" w:eastAsia="Times New Roman" w:hAnsi="Times New Roman" w:cs="Times New Roman"/>
                      <w:color w:val="626262"/>
                      <w:sz w:val="24"/>
                      <w:szCs w:val="24"/>
                    </w:rPr>
                    <w:t>JVC KENWOOD Corporation shall be free from any responsibilities for any incidental losses or damages, such as missing communications or a call opportunity, caused by a failure or performance error of this software.</w:t>
                  </w:r>
                </w:p>
              </w:tc>
            </w:tr>
            <w:tr w:rsidR="002D0C7C" w:rsidRPr="002D0C7C">
              <w:trPr>
                <w:tblCellSpacing w:w="0" w:type="dxa"/>
              </w:trPr>
              <w:tc>
                <w:tcPr>
                  <w:tcW w:w="0" w:type="auto"/>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Pr>
                      <w:rFonts w:ascii="Times New Roman" w:eastAsia="Times New Roman" w:hAnsi="Times New Roman" w:cs="Times New Roman"/>
                      <w:noProof/>
                      <w:color w:val="626262"/>
                      <w:sz w:val="24"/>
                      <w:szCs w:val="24"/>
                    </w:rPr>
                    <w:drawing>
                      <wp:inline distT="0" distB="0" distL="0" distR="0">
                        <wp:extent cx="95250" cy="95250"/>
                        <wp:effectExtent l="19050" t="0" r="0" b="0"/>
                        <wp:docPr id="18" name="Рисунок 18" descr="http://www.kenwood.com/i/products/info/amateur/image/ball_blac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kenwood.com/i/products/info/amateur/image/ball_black.gif"/>
                                <pic:cNvPicPr>
                                  <a:picLocks noChangeAspect="1" noChangeArrowheads="1"/>
                                </pic:cNvPicPr>
                              </pic:nvPicPr>
                              <pic:blipFill>
                                <a:blip r:embed="rId5"/>
                                <a:srcRect/>
                                <a:stretch>
                                  <a:fillRect/>
                                </a:stretch>
                              </pic:blipFill>
                              <pic:spPr bwMode="auto">
                                <a:xfrm>
                                  <a:off x="0" y="0"/>
                                  <a:ext cx="95250" cy="95250"/>
                                </a:xfrm>
                                <a:prstGeom prst="rect">
                                  <a:avLst/>
                                </a:prstGeom>
                                <a:noFill/>
                                <a:ln w="9525">
                                  <a:noFill/>
                                  <a:miter lim="800000"/>
                                  <a:headEnd/>
                                  <a:tailEnd/>
                                </a:ln>
                              </pic:spPr>
                            </pic:pic>
                          </a:graphicData>
                        </a:graphic>
                      </wp:inline>
                    </w:drawing>
                  </w:r>
                </w:p>
              </w:tc>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sidRPr="002D0C7C">
                    <w:rPr>
                      <w:rFonts w:ascii="Times New Roman" w:eastAsia="Times New Roman" w:hAnsi="Times New Roman" w:cs="Times New Roman"/>
                      <w:color w:val="626262"/>
                      <w:sz w:val="24"/>
                      <w:szCs w:val="24"/>
                    </w:rPr>
                    <w:t>JVC KENWOOD Corporation shall own all copyrights and other intellectual properties for the software and all manuals and documents attached to the software. The user shall be allowed to use, not to resell, the software by obtaining a license from JVC KENWOOD Corporation. While the media on which the software is stored is possessed by the user, the ownership for the software itself shall be reserved for JVC KENWOOD Corporation.</w:t>
                  </w:r>
                </w:p>
              </w:tc>
            </w:tr>
          </w:tbl>
          <w:p w:rsidR="002D0C7C" w:rsidRPr="002D0C7C" w:rsidRDefault="002D0C7C" w:rsidP="002D0C7C">
            <w:pPr>
              <w:spacing w:after="0" w:line="315" w:lineRule="atLeast"/>
              <w:rPr>
                <w:rFonts w:ascii="Arial" w:eastAsia="Times New Roman" w:hAnsi="Arial" w:cs="Arial"/>
                <w:color w:val="626262"/>
                <w:sz w:val="24"/>
                <w:szCs w:val="24"/>
              </w:rPr>
            </w:pPr>
          </w:p>
        </w:tc>
      </w:tr>
      <w:tr w:rsidR="002D0C7C" w:rsidRPr="002D0C7C" w:rsidTr="002D0C7C">
        <w:trPr>
          <w:tblCellSpacing w:w="0" w:type="dxa"/>
        </w:trPr>
        <w:tc>
          <w:tcPr>
            <w:tcW w:w="0" w:type="auto"/>
            <w:shd w:val="clear" w:color="auto" w:fill="FFFFFF"/>
            <w:vAlign w:val="center"/>
            <w:hideMark/>
          </w:tcPr>
          <w:p w:rsidR="002D0C7C" w:rsidRPr="002D0C7C" w:rsidRDefault="002D0C7C" w:rsidP="002D0C7C">
            <w:pPr>
              <w:spacing w:after="0" w:line="315" w:lineRule="atLeast"/>
              <w:rPr>
                <w:rFonts w:ascii="Arial" w:eastAsia="Times New Roman" w:hAnsi="Arial" w:cs="Arial"/>
                <w:color w:val="626262"/>
                <w:sz w:val="24"/>
                <w:szCs w:val="24"/>
              </w:rPr>
            </w:pPr>
            <w:r w:rsidRPr="002D0C7C">
              <w:rPr>
                <w:rFonts w:ascii="Arial" w:eastAsia="Times New Roman" w:hAnsi="Arial" w:cs="Arial"/>
                <w:color w:val="626262"/>
                <w:sz w:val="24"/>
                <w:szCs w:val="24"/>
              </w:rPr>
              <w:t> </w:t>
            </w:r>
          </w:p>
        </w:tc>
      </w:tr>
      <w:tr w:rsidR="002D0C7C" w:rsidRPr="002D0C7C" w:rsidTr="002D0C7C">
        <w:trPr>
          <w:tblCellSpacing w:w="0" w:type="dxa"/>
        </w:trPr>
        <w:tc>
          <w:tcPr>
            <w:tcW w:w="0" w:type="auto"/>
            <w:shd w:val="clear" w:color="auto" w:fill="FFFFFF"/>
            <w:vAlign w:val="center"/>
            <w:hideMark/>
          </w:tcPr>
          <w:p w:rsidR="002D0C7C" w:rsidRPr="002D0C7C" w:rsidRDefault="002D0C7C" w:rsidP="002D0C7C">
            <w:pPr>
              <w:spacing w:after="0" w:line="315" w:lineRule="atLeast"/>
              <w:rPr>
                <w:rFonts w:ascii="Arial" w:eastAsia="Times New Roman" w:hAnsi="Arial" w:cs="Arial"/>
                <w:color w:val="626262"/>
                <w:sz w:val="24"/>
                <w:szCs w:val="24"/>
              </w:rPr>
            </w:pPr>
            <w:r w:rsidRPr="002D0C7C">
              <w:rPr>
                <w:rFonts w:ascii="Arial" w:eastAsia="Times New Roman" w:hAnsi="Arial" w:cs="Arial"/>
                <w:b/>
                <w:bCs/>
                <w:color w:val="626262"/>
                <w:sz w:val="24"/>
                <w:szCs w:val="24"/>
              </w:rPr>
              <w:t>Installing the MCP-1A</w:t>
            </w:r>
          </w:p>
        </w:tc>
      </w:tr>
      <w:tr w:rsidR="002D0C7C" w:rsidRPr="002D0C7C" w:rsidTr="002D0C7C">
        <w:trPr>
          <w:tblCellSpacing w:w="0" w:type="dxa"/>
        </w:trPr>
        <w:tc>
          <w:tcPr>
            <w:tcW w:w="0" w:type="auto"/>
            <w:shd w:val="clear" w:color="auto" w:fill="FFFFFF"/>
            <w:vAlign w:val="center"/>
            <w:hideMark/>
          </w:tcPr>
          <w:p w:rsidR="002D0C7C" w:rsidRPr="002D0C7C" w:rsidRDefault="002D0C7C" w:rsidP="002D0C7C">
            <w:pPr>
              <w:spacing w:after="0" w:line="315" w:lineRule="atLeast"/>
              <w:rPr>
                <w:rFonts w:ascii="Arial" w:eastAsia="Times New Roman" w:hAnsi="Arial" w:cs="Arial"/>
                <w:color w:val="626262"/>
                <w:sz w:val="24"/>
                <w:szCs w:val="24"/>
              </w:rPr>
            </w:pPr>
            <w:r w:rsidRPr="002D0C7C">
              <w:rPr>
                <w:rFonts w:ascii="Arial" w:eastAsia="Times New Roman" w:hAnsi="Arial" w:cs="Arial"/>
                <w:color w:val="626262"/>
                <w:sz w:val="24"/>
                <w:szCs w:val="24"/>
              </w:rPr>
              <w:t>Extract the downloaded file "M1A311.zip" into a designated folder.</w:t>
            </w:r>
            <w:r w:rsidRPr="002D0C7C">
              <w:rPr>
                <w:rFonts w:ascii="Arial" w:eastAsia="Times New Roman" w:hAnsi="Arial" w:cs="Arial"/>
                <w:color w:val="626262"/>
                <w:sz w:val="24"/>
                <w:szCs w:val="24"/>
              </w:rPr>
              <w:br/>
              <w:t>In the designated folder, a folder labeled "M1A311" will be created.</w:t>
            </w:r>
            <w:r w:rsidRPr="002D0C7C">
              <w:rPr>
                <w:rFonts w:ascii="Arial" w:eastAsia="Times New Roman" w:hAnsi="Arial" w:cs="Arial"/>
                <w:color w:val="626262"/>
                <w:sz w:val="24"/>
                <w:szCs w:val="24"/>
              </w:rPr>
              <w:br/>
              <w:t>Execute the "setup.exe" in the folder labeled "M1A311", and follow the instructions that appear on the display to install MCP-1A.</w:t>
            </w:r>
          </w:p>
        </w:tc>
      </w:tr>
      <w:tr w:rsidR="002D0C7C" w:rsidRPr="002D0C7C" w:rsidTr="002D0C7C">
        <w:trPr>
          <w:tblCellSpacing w:w="0" w:type="dxa"/>
        </w:trPr>
        <w:tc>
          <w:tcPr>
            <w:tcW w:w="0" w:type="auto"/>
            <w:shd w:val="clear" w:color="auto" w:fill="FFFFFF"/>
            <w:vAlign w:val="center"/>
            <w:hideMark/>
          </w:tcPr>
          <w:p w:rsidR="002D0C7C" w:rsidRPr="002D0C7C" w:rsidRDefault="002D0C7C" w:rsidP="002D0C7C">
            <w:pPr>
              <w:spacing w:after="0" w:line="315" w:lineRule="atLeast"/>
              <w:rPr>
                <w:rFonts w:ascii="Arial" w:eastAsia="Times New Roman" w:hAnsi="Arial" w:cs="Arial"/>
                <w:color w:val="626262"/>
                <w:sz w:val="24"/>
                <w:szCs w:val="24"/>
              </w:rPr>
            </w:pPr>
            <w:r w:rsidRPr="002D0C7C">
              <w:rPr>
                <w:rFonts w:ascii="Arial" w:eastAsia="Times New Roman" w:hAnsi="Arial" w:cs="Arial"/>
                <w:color w:val="626262"/>
                <w:sz w:val="24"/>
                <w:szCs w:val="24"/>
              </w:rPr>
              <w:t>Notes:</w:t>
            </w:r>
          </w:p>
          <w:tbl>
            <w:tblPr>
              <w:tblW w:w="0" w:type="auto"/>
              <w:tblCellSpacing w:w="0" w:type="dxa"/>
              <w:tblCellMar>
                <w:left w:w="0" w:type="dxa"/>
                <w:right w:w="0" w:type="dxa"/>
              </w:tblCellMar>
              <w:tblLook w:val="04A0"/>
            </w:tblPr>
            <w:tblGrid>
              <w:gridCol w:w="180"/>
              <w:gridCol w:w="9175"/>
            </w:tblGrid>
            <w:tr w:rsidR="002D0C7C" w:rsidRPr="002D0C7C">
              <w:trPr>
                <w:tblCellSpacing w:w="0" w:type="dxa"/>
              </w:trPr>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Pr>
                      <w:rFonts w:ascii="Times New Roman" w:eastAsia="Times New Roman" w:hAnsi="Times New Roman" w:cs="Times New Roman"/>
                      <w:noProof/>
                      <w:color w:val="626262"/>
                      <w:sz w:val="24"/>
                      <w:szCs w:val="24"/>
                    </w:rPr>
                    <w:drawing>
                      <wp:inline distT="0" distB="0" distL="0" distR="0">
                        <wp:extent cx="95250" cy="95250"/>
                        <wp:effectExtent l="19050" t="0" r="0" b="0"/>
                        <wp:docPr id="19" name="Рисунок 19" descr="http://www.kenwood.com/i/products/info/amateur/image/ball_blac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kenwood.com/i/products/info/amateur/image/ball_black.gif"/>
                                <pic:cNvPicPr>
                                  <a:picLocks noChangeAspect="1" noChangeArrowheads="1"/>
                                </pic:cNvPicPr>
                              </pic:nvPicPr>
                              <pic:blipFill>
                                <a:blip r:embed="rId5"/>
                                <a:srcRect/>
                                <a:stretch>
                                  <a:fillRect/>
                                </a:stretch>
                              </pic:blipFill>
                              <pic:spPr bwMode="auto">
                                <a:xfrm>
                                  <a:off x="0" y="0"/>
                                  <a:ext cx="95250" cy="95250"/>
                                </a:xfrm>
                                <a:prstGeom prst="rect">
                                  <a:avLst/>
                                </a:prstGeom>
                                <a:noFill/>
                                <a:ln w="9525">
                                  <a:noFill/>
                                  <a:miter lim="800000"/>
                                  <a:headEnd/>
                                  <a:tailEnd/>
                                </a:ln>
                              </pic:spPr>
                            </pic:pic>
                          </a:graphicData>
                        </a:graphic>
                      </wp:inline>
                    </w:drawing>
                  </w:r>
                </w:p>
              </w:tc>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sidRPr="002D0C7C">
                    <w:rPr>
                      <w:rFonts w:ascii="Times New Roman" w:eastAsia="Times New Roman" w:hAnsi="Times New Roman" w:cs="Times New Roman"/>
                      <w:color w:val="626262"/>
                      <w:sz w:val="24"/>
                      <w:szCs w:val="24"/>
                    </w:rPr>
                    <w:t>The MCP-1A does not operate properly when selecting other models; you must select the correct model.</w:t>
                  </w:r>
                </w:p>
              </w:tc>
            </w:tr>
            <w:tr w:rsidR="002D0C7C" w:rsidRPr="002D0C7C">
              <w:trPr>
                <w:tblCellSpacing w:w="0" w:type="dxa"/>
              </w:trPr>
              <w:tc>
                <w:tcPr>
                  <w:tcW w:w="0" w:type="auto"/>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Pr>
                      <w:rFonts w:ascii="Times New Roman" w:eastAsia="Times New Roman" w:hAnsi="Times New Roman" w:cs="Times New Roman"/>
                      <w:noProof/>
                      <w:color w:val="626262"/>
                      <w:sz w:val="24"/>
                      <w:szCs w:val="24"/>
                    </w:rPr>
                    <w:drawing>
                      <wp:inline distT="0" distB="0" distL="0" distR="0">
                        <wp:extent cx="95250" cy="95250"/>
                        <wp:effectExtent l="19050" t="0" r="0" b="0"/>
                        <wp:docPr id="20" name="Рисунок 20" descr="http://www.kenwood.com/i/products/info/amateur/image/ball_blac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kenwood.com/i/products/info/amateur/image/ball_black.gif"/>
                                <pic:cNvPicPr>
                                  <a:picLocks noChangeAspect="1" noChangeArrowheads="1"/>
                                </pic:cNvPicPr>
                              </pic:nvPicPr>
                              <pic:blipFill>
                                <a:blip r:embed="rId5"/>
                                <a:srcRect/>
                                <a:stretch>
                                  <a:fillRect/>
                                </a:stretch>
                              </pic:blipFill>
                              <pic:spPr bwMode="auto">
                                <a:xfrm>
                                  <a:off x="0" y="0"/>
                                  <a:ext cx="95250" cy="95250"/>
                                </a:xfrm>
                                <a:prstGeom prst="rect">
                                  <a:avLst/>
                                </a:prstGeom>
                                <a:noFill/>
                                <a:ln w="9525">
                                  <a:noFill/>
                                  <a:miter lim="800000"/>
                                  <a:headEnd/>
                                  <a:tailEnd/>
                                </a:ln>
                              </pic:spPr>
                            </pic:pic>
                          </a:graphicData>
                        </a:graphic>
                      </wp:inline>
                    </w:drawing>
                  </w:r>
                </w:p>
              </w:tc>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sidRPr="002D0C7C">
                    <w:rPr>
                      <w:rFonts w:ascii="Times New Roman" w:eastAsia="Times New Roman" w:hAnsi="Times New Roman" w:cs="Times New Roman"/>
                      <w:color w:val="626262"/>
                      <w:sz w:val="24"/>
                      <w:szCs w:val="24"/>
                    </w:rPr>
                    <w:t>If you select a different model by mistake, re-install the MCP-1A.</w:t>
                  </w:r>
                </w:p>
              </w:tc>
            </w:tr>
            <w:tr w:rsidR="002D0C7C" w:rsidRPr="002D0C7C">
              <w:trPr>
                <w:tblCellSpacing w:w="0" w:type="dxa"/>
              </w:trPr>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Pr>
                      <w:rFonts w:ascii="Times New Roman" w:eastAsia="Times New Roman" w:hAnsi="Times New Roman" w:cs="Times New Roman"/>
                      <w:noProof/>
                      <w:color w:val="626262"/>
                      <w:sz w:val="24"/>
                      <w:szCs w:val="24"/>
                    </w:rPr>
                    <w:drawing>
                      <wp:inline distT="0" distB="0" distL="0" distR="0">
                        <wp:extent cx="95250" cy="95250"/>
                        <wp:effectExtent l="19050" t="0" r="0" b="0"/>
                        <wp:docPr id="21" name="Рисунок 21" descr="http://www.kenwood.com/i/products/info/amateur/image/ball_blac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kenwood.com/i/products/info/amateur/image/ball_black.gif"/>
                                <pic:cNvPicPr>
                                  <a:picLocks noChangeAspect="1" noChangeArrowheads="1"/>
                                </pic:cNvPicPr>
                              </pic:nvPicPr>
                              <pic:blipFill>
                                <a:blip r:embed="rId5"/>
                                <a:srcRect/>
                                <a:stretch>
                                  <a:fillRect/>
                                </a:stretch>
                              </pic:blipFill>
                              <pic:spPr bwMode="auto">
                                <a:xfrm>
                                  <a:off x="0" y="0"/>
                                  <a:ext cx="95250" cy="95250"/>
                                </a:xfrm>
                                <a:prstGeom prst="rect">
                                  <a:avLst/>
                                </a:prstGeom>
                                <a:noFill/>
                                <a:ln w="9525">
                                  <a:noFill/>
                                  <a:miter lim="800000"/>
                                  <a:headEnd/>
                                  <a:tailEnd/>
                                </a:ln>
                              </pic:spPr>
                            </pic:pic>
                          </a:graphicData>
                        </a:graphic>
                      </wp:inline>
                    </w:drawing>
                  </w:r>
                </w:p>
              </w:tc>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sidRPr="002D0C7C">
                    <w:rPr>
                      <w:rFonts w:ascii="Times New Roman" w:eastAsia="Times New Roman" w:hAnsi="Times New Roman" w:cs="Times New Roman"/>
                      <w:color w:val="626262"/>
                      <w:sz w:val="24"/>
                      <w:szCs w:val="24"/>
                    </w:rPr>
                    <w:t>Administrator privileges are required when installing the MCP-1A.</w:t>
                  </w:r>
                </w:p>
              </w:tc>
            </w:tr>
          </w:tbl>
          <w:p w:rsidR="002D0C7C" w:rsidRPr="002D0C7C" w:rsidRDefault="002D0C7C" w:rsidP="002D0C7C">
            <w:pPr>
              <w:spacing w:after="0" w:line="315" w:lineRule="atLeast"/>
              <w:rPr>
                <w:rFonts w:ascii="Arial" w:eastAsia="Times New Roman" w:hAnsi="Arial" w:cs="Arial"/>
                <w:color w:val="626262"/>
                <w:sz w:val="24"/>
                <w:szCs w:val="24"/>
              </w:rPr>
            </w:pPr>
          </w:p>
        </w:tc>
      </w:tr>
      <w:tr w:rsidR="002D0C7C" w:rsidRPr="002D0C7C" w:rsidTr="002D0C7C">
        <w:trPr>
          <w:tblCellSpacing w:w="0" w:type="dxa"/>
        </w:trPr>
        <w:tc>
          <w:tcPr>
            <w:tcW w:w="0" w:type="auto"/>
            <w:shd w:val="clear" w:color="auto" w:fill="FFFFFF"/>
            <w:vAlign w:val="center"/>
            <w:hideMark/>
          </w:tcPr>
          <w:p w:rsidR="002D0C7C" w:rsidRPr="002D0C7C" w:rsidRDefault="002D0C7C" w:rsidP="002D0C7C">
            <w:pPr>
              <w:spacing w:after="0" w:line="315" w:lineRule="atLeast"/>
              <w:rPr>
                <w:rFonts w:ascii="Arial" w:eastAsia="Times New Roman" w:hAnsi="Arial" w:cs="Arial"/>
                <w:color w:val="626262"/>
                <w:sz w:val="24"/>
                <w:szCs w:val="24"/>
              </w:rPr>
            </w:pPr>
            <w:r w:rsidRPr="002D0C7C">
              <w:rPr>
                <w:rFonts w:ascii="Arial" w:eastAsia="Times New Roman" w:hAnsi="Arial" w:cs="Arial"/>
                <w:color w:val="626262"/>
                <w:sz w:val="24"/>
                <w:szCs w:val="24"/>
              </w:rPr>
              <w:t> </w:t>
            </w:r>
          </w:p>
        </w:tc>
      </w:tr>
      <w:tr w:rsidR="002D0C7C" w:rsidRPr="002D0C7C" w:rsidTr="002D0C7C">
        <w:trPr>
          <w:tblCellSpacing w:w="0" w:type="dxa"/>
        </w:trPr>
        <w:tc>
          <w:tcPr>
            <w:tcW w:w="0" w:type="auto"/>
            <w:shd w:val="clear" w:color="auto" w:fill="FFFFFF"/>
            <w:vAlign w:val="center"/>
            <w:hideMark/>
          </w:tcPr>
          <w:p w:rsidR="002D0C7C" w:rsidRPr="002D0C7C" w:rsidRDefault="002D0C7C" w:rsidP="002D0C7C">
            <w:pPr>
              <w:spacing w:after="0" w:line="315" w:lineRule="atLeast"/>
              <w:rPr>
                <w:rFonts w:ascii="Arial" w:eastAsia="Times New Roman" w:hAnsi="Arial" w:cs="Arial"/>
                <w:color w:val="626262"/>
                <w:sz w:val="24"/>
                <w:szCs w:val="24"/>
              </w:rPr>
            </w:pPr>
            <w:r w:rsidRPr="002D0C7C">
              <w:rPr>
                <w:rFonts w:ascii="Arial" w:eastAsia="Times New Roman" w:hAnsi="Arial" w:cs="Arial"/>
                <w:b/>
                <w:bCs/>
                <w:color w:val="626262"/>
                <w:sz w:val="24"/>
                <w:szCs w:val="24"/>
              </w:rPr>
              <w:t>Uninstalling the MCP-1A</w:t>
            </w:r>
          </w:p>
        </w:tc>
      </w:tr>
      <w:tr w:rsidR="002D0C7C" w:rsidRPr="002D0C7C" w:rsidTr="002D0C7C">
        <w:trPr>
          <w:tblCellSpacing w:w="0" w:type="dxa"/>
        </w:trPr>
        <w:tc>
          <w:tcPr>
            <w:tcW w:w="0" w:type="auto"/>
            <w:shd w:val="clear" w:color="auto" w:fill="FFFFFF"/>
            <w:vAlign w:val="center"/>
            <w:hideMark/>
          </w:tcPr>
          <w:p w:rsidR="002D0C7C" w:rsidRPr="002D0C7C" w:rsidRDefault="002D0C7C" w:rsidP="002D0C7C">
            <w:pPr>
              <w:spacing w:after="0" w:line="315" w:lineRule="atLeast"/>
              <w:rPr>
                <w:rFonts w:ascii="Arial" w:eastAsia="Times New Roman" w:hAnsi="Arial" w:cs="Arial"/>
                <w:color w:val="626262"/>
                <w:sz w:val="24"/>
                <w:szCs w:val="24"/>
              </w:rPr>
            </w:pPr>
            <w:r w:rsidRPr="002D0C7C">
              <w:rPr>
                <w:rFonts w:ascii="Arial" w:eastAsia="Times New Roman" w:hAnsi="Arial" w:cs="Arial"/>
                <w:color w:val="626262"/>
                <w:sz w:val="24"/>
                <w:szCs w:val="24"/>
              </w:rPr>
              <w:t>Select "MCP-1A" in "Uninstall a program" ("Add or Remove Programs" for Windows</w:t>
            </w:r>
            <w:r w:rsidRPr="002D0C7C">
              <w:rPr>
                <w:rFonts w:ascii="Arial" w:eastAsia="Times New Roman" w:hAnsi="Arial" w:cs="Arial"/>
                <w:color w:val="626262"/>
                <w:sz w:val="18"/>
                <w:szCs w:val="18"/>
                <w:vertAlign w:val="superscript"/>
              </w:rPr>
              <w:t>®</w:t>
            </w:r>
            <w:r w:rsidRPr="002D0C7C">
              <w:rPr>
                <w:rFonts w:ascii="Arial" w:eastAsia="Times New Roman" w:hAnsi="Arial" w:cs="Arial"/>
                <w:color w:val="626262"/>
                <w:sz w:val="24"/>
                <w:szCs w:val="24"/>
              </w:rPr>
              <w:t> XP) in the Control Panel and follow the instructions that appear on the display to uninstall the software. Or double-click "setup.exe", and follow the instructions that appear on the display to uninstall the software.</w:t>
            </w:r>
          </w:p>
        </w:tc>
      </w:tr>
      <w:tr w:rsidR="002D0C7C" w:rsidRPr="002D0C7C" w:rsidTr="002D0C7C">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tblPr>
            <w:tblGrid>
              <w:gridCol w:w="180"/>
              <w:gridCol w:w="9175"/>
            </w:tblGrid>
            <w:tr w:rsidR="002D0C7C" w:rsidRPr="002D0C7C">
              <w:trPr>
                <w:tblCellSpacing w:w="0" w:type="dxa"/>
              </w:trPr>
              <w:tc>
                <w:tcPr>
                  <w:tcW w:w="0" w:type="auto"/>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Pr>
                      <w:rFonts w:ascii="Times New Roman" w:eastAsia="Times New Roman" w:hAnsi="Times New Roman" w:cs="Times New Roman"/>
                      <w:noProof/>
                      <w:color w:val="626262"/>
                      <w:sz w:val="24"/>
                      <w:szCs w:val="24"/>
                    </w:rPr>
                    <w:drawing>
                      <wp:inline distT="0" distB="0" distL="0" distR="0">
                        <wp:extent cx="95250" cy="95250"/>
                        <wp:effectExtent l="19050" t="0" r="0" b="0"/>
                        <wp:docPr id="22" name="Рисунок 22" descr="http://www.kenwood.com/i/products/info/amateur/image/ball_blac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kenwood.com/i/products/info/amateur/image/ball_black.gif"/>
                                <pic:cNvPicPr>
                                  <a:picLocks noChangeAspect="1" noChangeArrowheads="1"/>
                                </pic:cNvPicPr>
                              </pic:nvPicPr>
                              <pic:blipFill>
                                <a:blip r:embed="rId5"/>
                                <a:srcRect/>
                                <a:stretch>
                                  <a:fillRect/>
                                </a:stretch>
                              </pic:blipFill>
                              <pic:spPr bwMode="auto">
                                <a:xfrm>
                                  <a:off x="0" y="0"/>
                                  <a:ext cx="95250" cy="95250"/>
                                </a:xfrm>
                                <a:prstGeom prst="rect">
                                  <a:avLst/>
                                </a:prstGeom>
                                <a:noFill/>
                                <a:ln w="9525">
                                  <a:noFill/>
                                  <a:miter lim="800000"/>
                                  <a:headEnd/>
                                  <a:tailEnd/>
                                </a:ln>
                              </pic:spPr>
                            </pic:pic>
                          </a:graphicData>
                        </a:graphic>
                      </wp:inline>
                    </w:drawing>
                  </w:r>
                </w:p>
              </w:tc>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sidRPr="002D0C7C">
                    <w:rPr>
                      <w:rFonts w:ascii="Times New Roman" w:eastAsia="Times New Roman" w:hAnsi="Times New Roman" w:cs="Times New Roman"/>
                      <w:color w:val="626262"/>
                      <w:sz w:val="24"/>
                      <w:szCs w:val="24"/>
                    </w:rPr>
                    <w:t>Created files using the MCP-1A are not deleted by uninstalling the software; you must manually delete any files that you created.</w:t>
                  </w:r>
                </w:p>
              </w:tc>
            </w:tr>
            <w:tr w:rsidR="002D0C7C" w:rsidRPr="002D0C7C">
              <w:trPr>
                <w:tblCellSpacing w:w="0" w:type="dxa"/>
              </w:trPr>
              <w:tc>
                <w:tcPr>
                  <w:tcW w:w="0" w:type="auto"/>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Pr>
                      <w:rFonts w:ascii="Times New Roman" w:eastAsia="Times New Roman" w:hAnsi="Times New Roman" w:cs="Times New Roman"/>
                      <w:noProof/>
                      <w:color w:val="626262"/>
                      <w:sz w:val="24"/>
                      <w:szCs w:val="24"/>
                    </w:rPr>
                    <w:drawing>
                      <wp:inline distT="0" distB="0" distL="0" distR="0">
                        <wp:extent cx="95250" cy="95250"/>
                        <wp:effectExtent l="19050" t="0" r="0" b="0"/>
                        <wp:docPr id="23" name="Рисунок 23" descr="http://www.kenwood.com/i/products/info/amateur/image/ball_blac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kenwood.com/i/products/info/amateur/image/ball_black.gif"/>
                                <pic:cNvPicPr>
                                  <a:picLocks noChangeAspect="1" noChangeArrowheads="1"/>
                                </pic:cNvPicPr>
                              </pic:nvPicPr>
                              <pic:blipFill>
                                <a:blip r:embed="rId5"/>
                                <a:srcRect/>
                                <a:stretch>
                                  <a:fillRect/>
                                </a:stretch>
                              </pic:blipFill>
                              <pic:spPr bwMode="auto">
                                <a:xfrm>
                                  <a:off x="0" y="0"/>
                                  <a:ext cx="95250" cy="95250"/>
                                </a:xfrm>
                                <a:prstGeom prst="rect">
                                  <a:avLst/>
                                </a:prstGeom>
                                <a:noFill/>
                                <a:ln w="9525">
                                  <a:noFill/>
                                  <a:miter lim="800000"/>
                                  <a:headEnd/>
                                  <a:tailEnd/>
                                </a:ln>
                              </pic:spPr>
                            </pic:pic>
                          </a:graphicData>
                        </a:graphic>
                      </wp:inline>
                    </w:drawing>
                  </w:r>
                </w:p>
              </w:tc>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sidRPr="002D0C7C">
                    <w:rPr>
                      <w:rFonts w:ascii="Times New Roman" w:eastAsia="Times New Roman" w:hAnsi="Times New Roman" w:cs="Times New Roman"/>
                      <w:color w:val="626262"/>
                      <w:sz w:val="24"/>
                      <w:szCs w:val="24"/>
                    </w:rPr>
                    <w:t>Administrative privileges are required to uninstall the MCP-1A.</w:t>
                  </w:r>
                </w:p>
              </w:tc>
            </w:tr>
            <w:tr w:rsidR="002D0C7C" w:rsidRPr="002D0C7C">
              <w:trPr>
                <w:tblCellSpacing w:w="0" w:type="dxa"/>
              </w:trPr>
              <w:tc>
                <w:tcPr>
                  <w:tcW w:w="0" w:type="auto"/>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Pr>
                      <w:rFonts w:ascii="Times New Roman" w:eastAsia="Times New Roman" w:hAnsi="Times New Roman" w:cs="Times New Roman"/>
                      <w:noProof/>
                      <w:color w:val="626262"/>
                      <w:sz w:val="24"/>
                      <w:szCs w:val="24"/>
                    </w:rPr>
                    <w:drawing>
                      <wp:inline distT="0" distB="0" distL="0" distR="0">
                        <wp:extent cx="95250" cy="95250"/>
                        <wp:effectExtent l="19050" t="0" r="0" b="0"/>
                        <wp:docPr id="24" name="Рисунок 24" descr="http://www.kenwood.com/i/products/info/amateur/image/ball_blac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kenwood.com/i/products/info/amateur/image/ball_black.gif"/>
                                <pic:cNvPicPr>
                                  <a:picLocks noChangeAspect="1" noChangeArrowheads="1"/>
                                </pic:cNvPicPr>
                              </pic:nvPicPr>
                              <pic:blipFill>
                                <a:blip r:embed="rId5"/>
                                <a:srcRect/>
                                <a:stretch>
                                  <a:fillRect/>
                                </a:stretch>
                              </pic:blipFill>
                              <pic:spPr bwMode="auto">
                                <a:xfrm>
                                  <a:off x="0" y="0"/>
                                  <a:ext cx="95250" cy="95250"/>
                                </a:xfrm>
                                <a:prstGeom prst="rect">
                                  <a:avLst/>
                                </a:prstGeom>
                                <a:noFill/>
                                <a:ln w="9525">
                                  <a:noFill/>
                                  <a:miter lim="800000"/>
                                  <a:headEnd/>
                                  <a:tailEnd/>
                                </a:ln>
                              </pic:spPr>
                            </pic:pic>
                          </a:graphicData>
                        </a:graphic>
                      </wp:inline>
                    </w:drawing>
                  </w:r>
                </w:p>
              </w:tc>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sidRPr="002D0C7C">
                    <w:rPr>
                      <w:rFonts w:ascii="Times New Roman" w:eastAsia="Times New Roman" w:hAnsi="Times New Roman" w:cs="Times New Roman"/>
                      <w:color w:val="626262"/>
                      <w:sz w:val="24"/>
                      <w:szCs w:val="24"/>
                    </w:rPr>
                    <w:t>Always exit the MCP-1A before uninstalling the software.</w:t>
                  </w:r>
                </w:p>
              </w:tc>
            </w:tr>
          </w:tbl>
          <w:p w:rsidR="002D0C7C" w:rsidRPr="002D0C7C" w:rsidRDefault="002D0C7C" w:rsidP="002D0C7C">
            <w:pPr>
              <w:spacing w:after="0" w:line="315" w:lineRule="atLeast"/>
              <w:rPr>
                <w:rFonts w:ascii="Arial" w:eastAsia="Times New Roman" w:hAnsi="Arial" w:cs="Arial"/>
                <w:color w:val="626262"/>
                <w:sz w:val="24"/>
                <w:szCs w:val="24"/>
              </w:rPr>
            </w:pPr>
          </w:p>
        </w:tc>
      </w:tr>
      <w:tr w:rsidR="002D0C7C" w:rsidRPr="002D0C7C" w:rsidTr="002D0C7C">
        <w:trPr>
          <w:tblCellSpacing w:w="0" w:type="dxa"/>
        </w:trPr>
        <w:tc>
          <w:tcPr>
            <w:tcW w:w="0" w:type="auto"/>
            <w:shd w:val="clear" w:color="auto" w:fill="FFFFFF"/>
            <w:vAlign w:val="center"/>
            <w:hideMark/>
          </w:tcPr>
          <w:p w:rsidR="002D0C7C" w:rsidRPr="002D0C7C" w:rsidRDefault="002D0C7C" w:rsidP="002D0C7C">
            <w:pPr>
              <w:spacing w:after="0" w:line="315" w:lineRule="atLeast"/>
              <w:rPr>
                <w:rFonts w:ascii="Arial" w:eastAsia="Times New Roman" w:hAnsi="Arial" w:cs="Arial"/>
                <w:color w:val="626262"/>
                <w:sz w:val="24"/>
                <w:szCs w:val="24"/>
              </w:rPr>
            </w:pPr>
            <w:r w:rsidRPr="002D0C7C">
              <w:rPr>
                <w:rFonts w:ascii="Arial" w:eastAsia="Times New Roman" w:hAnsi="Arial" w:cs="Arial"/>
                <w:color w:val="626262"/>
                <w:sz w:val="24"/>
                <w:szCs w:val="24"/>
              </w:rPr>
              <w:t> </w:t>
            </w:r>
          </w:p>
        </w:tc>
      </w:tr>
      <w:tr w:rsidR="002D0C7C" w:rsidRPr="002D0C7C" w:rsidTr="002D0C7C">
        <w:trPr>
          <w:tblCellSpacing w:w="0" w:type="dxa"/>
        </w:trPr>
        <w:tc>
          <w:tcPr>
            <w:tcW w:w="0" w:type="auto"/>
            <w:shd w:val="clear" w:color="auto" w:fill="FFFFFF"/>
            <w:vAlign w:val="center"/>
            <w:hideMark/>
          </w:tcPr>
          <w:p w:rsidR="002D0C7C" w:rsidRPr="002D0C7C" w:rsidRDefault="002D0C7C" w:rsidP="002D0C7C">
            <w:pPr>
              <w:spacing w:after="0" w:line="315" w:lineRule="atLeast"/>
              <w:rPr>
                <w:rFonts w:ascii="Arial" w:eastAsia="Times New Roman" w:hAnsi="Arial" w:cs="Arial"/>
                <w:color w:val="626262"/>
                <w:sz w:val="24"/>
                <w:szCs w:val="24"/>
              </w:rPr>
            </w:pPr>
            <w:r w:rsidRPr="002D0C7C">
              <w:rPr>
                <w:rFonts w:ascii="Arial" w:eastAsia="Times New Roman" w:hAnsi="Arial" w:cs="Arial"/>
                <w:b/>
                <w:bCs/>
                <w:color w:val="626262"/>
                <w:sz w:val="24"/>
                <w:szCs w:val="24"/>
              </w:rPr>
              <w:t>Update History</w:t>
            </w:r>
          </w:p>
        </w:tc>
      </w:tr>
      <w:tr w:rsidR="002D0C7C" w:rsidRPr="002D0C7C" w:rsidTr="002D0C7C">
        <w:trPr>
          <w:tblCellSpacing w:w="0" w:type="dxa"/>
        </w:trPr>
        <w:tc>
          <w:tcPr>
            <w:tcW w:w="0" w:type="auto"/>
            <w:shd w:val="clear" w:color="auto" w:fill="FFFFFF"/>
            <w:vAlign w:val="center"/>
            <w:hideMark/>
          </w:tcPr>
          <w:p w:rsidR="002D0C7C" w:rsidRPr="002D0C7C" w:rsidRDefault="002D0C7C" w:rsidP="002D0C7C">
            <w:pPr>
              <w:spacing w:after="0" w:line="315" w:lineRule="atLeast"/>
              <w:rPr>
                <w:rFonts w:ascii="Arial" w:eastAsia="Times New Roman" w:hAnsi="Arial" w:cs="Arial"/>
                <w:color w:val="626262"/>
                <w:sz w:val="24"/>
                <w:szCs w:val="24"/>
              </w:rPr>
            </w:pPr>
            <w:r w:rsidRPr="002D0C7C">
              <w:rPr>
                <w:rFonts w:ascii="Arial" w:eastAsia="Times New Roman" w:hAnsi="Arial" w:cs="Arial"/>
                <w:color w:val="626262"/>
                <w:sz w:val="24"/>
                <w:szCs w:val="24"/>
              </w:rPr>
              <w:t>Ver.3.11</w:t>
            </w:r>
          </w:p>
        </w:tc>
      </w:tr>
      <w:tr w:rsidR="002D0C7C" w:rsidRPr="002D0C7C" w:rsidTr="002D0C7C">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tblPr>
            <w:tblGrid>
              <w:gridCol w:w="180"/>
              <w:gridCol w:w="3158"/>
            </w:tblGrid>
            <w:tr w:rsidR="002D0C7C" w:rsidRPr="002D0C7C">
              <w:trPr>
                <w:tblCellSpacing w:w="0" w:type="dxa"/>
              </w:trPr>
              <w:tc>
                <w:tcPr>
                  <w:tcW w:w="0" w:type="auto"/>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Pr>
                      <w:rFonts w:ascii="Times New Roman" w:eastAsia="Times New Roman" w:hAnsi="Times New Roman" w:cs="Times New Roman"/>
                      <w:noProof/>
                      <w:color w:val="626262"/>
                      <w:sz w:val="24"/>
                      <w:szCs w:val="24"/>
                    </w:rPr>
                    <w:drawing>
                      <wp:inline distT="0" distB="0" distL="0" distR="0">
                        <wp:extent cx="95250" cy="95250"/>
                        <wp:effectExtent l="19050" t="0" r="0" b="0"/>
                        <wp:docPr id="25" name="Рисунок 25" descr="http://www.kenwood.com/i/products/info/amateur/image/ball_blac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kenwood.com/i/products/info/amateur/image/ball_black.gif"/>
                                <pic:cNvPicPr>
                                  <a:picLocks noChangeAspect="1" noChangeArrowheads="1"/>
                                </pic:cNvPicPr>
                              </pic:nvPicPr>
                              <pic:blipFill>
                                <a:blip r:embed="rId5"/>
                                <a:srcRect/>
                                <a:stretch>
                                  <a:fillRect/>
                                </a:stretch>
                              </pic:blipFill>
                              <pic:spPr bwMode="auto">
                                <a:xfrm>
                                  <a:off x="0" y="0"/>
                                  <a:ext cx="95250" cy="95250"/>
                                </a:xfrm>
                                <a:prstGeom prst="rect">
                                  <a:avLst/>
                                </a:prstGeom>
                                <a:noFill/>
                                <a:ln w="9525">
                                  <a:noFill/>
                                  <a:miter lim="800000"/>
                                  <a:headEnd/>
                                  <a:tailEnd/>
                                </a:ln>
                              </pic:spPr>
                            </pic:pic>
                          </a:graphicData>
                        </a:graphic>
                      </wp:inline>
                    </w:drawing>
                  </w:r>
                </w:p>
              </w:tc>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sidRPr="002D0C7C">
                    <w:rPr>
                      <w:rFonts w:ascii="Times New Roman" w:eastAsia="Times New Roman" w:hAnsi="Times New Roman" w:cs="Times New Roman"/>
                      <w:color w:val="626262"/>
                      <w:sz w:val="24"/>
                      <w:szCs w:val="24"/>
                    </w:rPr>
                    <w:t>Adds Windows</w:t>
                  </w:r>
                  <w:r w:rsidRPr="002D0C7C">
                    <w:rPr>
                      <w:rFonts w:ascii="Times New Roman" w:eastAsia="Times New Roman" w:hAnsi="Times New Roman" w:cs="Times New Roman"/>
                      <w:color w:val="626262"/>
                      <w:sz w:val="18"/>
                      <w:szCs w:val="18"/>
                      <w:vertAlign w:val="superscript"/>
                    </w:rPr>
                    <w:t>®</w:t>
                  </w:r>
                  <w:r w:rsidRPr="002D0C7C">
                    <w:rPr>
                      <w:rFonts w:ascii="Times New Roman" w:eastAsia="Times New Roman" w:hAnsi="Times New Roman" w:cs="Times New Roman"/>
                      <w:color w:val="626262"/>
                      <w:sz w:val="24"/>
                      <w:szCs w:val="24"/>
                    </w:rPr>
                    <w:t> 8 compatibility.</w:t>
                  </w:r>
                </w:p>
              </w:tc>
            </w:tr>
          </w:tbl>
          <w:p w:rsidR="002D0C7C" w:rsidRPr="002D0C7C" w:rsidRDefault="002D0C7C" w:rsidP="002D0C7C">
            <w:pPr>
              <w:spacing w:after="0" w:line="315" w:lineRule="atLeast"/>
              <w:rPr>
                <w:rFonts w:ascii="Arial" w:eastAsia="Times New Roman" w:hAnsi="Arial" w:cs="Arial"/>
                <w:color w:val="626262"/>
                <w:sz w:val="24"/>
                <w:szCs w:val="24"/>
              </w:rPr>
            </w:pPr>
          </w:p>
        </w:tc>
      </w:tr>
      <w:tr w:rsidR="002D0C7C" w:rsidRPr="002D0C7C" w:rsidTr="002D0C7C">
        <w:trPr>
          <w:tblCellSpacing w:w="0" w:type="dxa"/>
        </w:trPr>
        <w:tc>
          <w:tcPr>
            <w:tcW w:w="0" w:type="auto"/>
            <w:shd w:val="clear" w:color="auto" w:fill="FFFFFF"/>
            <w:vAlign w:val="center"/>
            <w:hideMark/>
          </w:tcPr>
          <w:p w:rsidR="002D0C7C" w:rsidRPr="002D0C7C" w:rsidRDefault="002D0C7C" w:rsidP="002D0C7C">
            <w:pPr>
              <w:spacing w:after="0" w:line="315" w:lineRule="atLeast"/>
              <w:rPr>
                <w:rFonts w:ascii="Arial" w:eastAsia="Times New Roman" w:hAnsi="Arial" w:cs="Arial"/>
                <w:color w:val="626262"/>
                <w:sz w:val="24"/>
                <w:szCs w:val="24"/>
              </w:rPr>
            </w:pPr>
            <w:r w:rsidRPr="002D0C7C">
              <w:rPr>
                <w:rFonts w:ascii="Arial" w:eastAsia="Times New Roman" w:hAnsi="Arial" w:cs="Arial"/>
                <w:color w:val="626262"/>
                <w:sz w:val="24"/>
                <w:szCs w:val="24"/>
              </w:rPr>
              <w:t>Ver.3.10</w:t>
            </w:r>
          </w:p>
        </w:tc>
      </w:tr>
      <w:tr w:rsidR="002D0C7C" w:rsidRPr="002D0C7C" w:rsidTr="002D0C7C">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tblPr>
            <w:tblGrid>
              <w:gridCol w:w="180"/>
              <w:gridCol w:w="3153"/>
            </w:tblGrid>
            <w:tr w:rsidR="002D0C7C" w:rsidRPr="002D0C7C">
              <w:trPr>
                <w:tblCellSpacing w:w="0" w:type="dxa"/>
              </w:trPr>
              <w:tc>
                <w:tcPr>
                  <w:tcW w:w="0" w:type="auto"/>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Pr>
                      <w:rFonts w:ascii="Times New Roman" w:eastAsia="Times New Roman" w:hAnsi="Times New Roman" w:cs="Times New Roman"/>
                      <w:noProof/>
                      <w:color w:val="626262"/>
                      <w:sz w:val="24"/>
                      <w:szCs w:val="24"/>
                    </w:rPr>
                    <w:drawing>
                      <wp:inline distT="0" distB="0" distL="0" distR="0">
                        <wp:extent cx="95250" cy="95250"/>
                        <wp:effectExtent l="19050" t="0" r="0" b="0"/>
                        <wp:docPr id="26" name="Рисунок 26" descr="http://www.kenwood.com/i/products/info/amateur/image/ball_blac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kenwood.com/i/products/info/amateur/image/ball_black.gif"/>
                                <pic:cNvPicPr>
                                  <a:picLocks noChangeAspect="1" noChangeArrowheads="1"/>
                                </pic:cNvPicPr>
                              </pic:nvPicPr>
                              <pic:blipFill>
                                <a:blip r:embed="rId5"/>
                                <a:srcRect/>
                                <a:stretch>
                                  <a:fillRect/>
                                </a:stretch>
                              </pic:blipFill>
                              <pic:spPr bwMode="auto">
                                <a:xfrm>
                                  <a:off x="0" y="0"/>
                                  <a:ext cx="95250" cy="95250"/>
                                </a:xfrm>
                                <a:prstGeom prst="rect">
                                  <a:avLst/>
                                </a:prstGeom>
                                <a:noFill/>
                                <a:ln w="9525">
                                  <a:noFill/>
                                  <a:miter lim="800000"/>
                                  <a:headEnd/>
                                  <a:tailEnd/>
                                </a:ln>
                              </pic:spPr>
                            </pic:pic>
                          </a:graphicData>
                        </a:graphic>
                      </wp:inline>
                    </w:drawing>
                  </w:r>
                </w:p>
              </w:tc>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sidRPr="002D0C7C">
                    <w:rPr>
                      <w:rFonts w:ascii="Times New Roman" w:eastAsia="Times New Roman" w:hAnsi="Times New Roman" w:cs="Times New Roman"/>
                      <w:color w:val="626262"/>
                      <w:sz w:val="24"/>
                      <w:szCs w:val="24"/>
                    </w:rPr>
                    <w:t>Enables to program the TM-481.</w:t>
                  </w:r>
                </w:p>
              </w:tc>
            </w:tr>
          </w:tbl>
          <w:p w:rsidR="002D0C7C" w:rsidRPr="002D0C7C" w:rsidRDefault="002D0C7C" w:rsidP="002D0C7C">
            <w:pPr>
              <w:spacing w:after="0" w:line="315" w:lineRule="atLeast"/>
              <w:rPr>
                <w:rFonts w:ascii="Arial" w:eastAsia="Times New Roman" w:hAnsi="Arial" w:cs="Arial"/>
                <w:color w:val="626262"/>
                <w:sz w:val="24"/>
                <w:szCs w:val="24"/>
              </w:rPr>
            </w:pPr>
          </w:p>
        </w:tc>
      </w:tr>
      <w:tr w:rsidR="002D0C7C" w:rsidRPr="002D0C7C" w:rsidTr="002D0C7C">
        <w:trPr>
          <w:tblCellSpacing w:w="0" w:type="dxa"/>
        </w:trPr>
        <w:tc>
          <w:tcPr>
            <w:tcW w:w="0" w:type="auto"/>
            <w:shd w:val="clear" w:color="auto" w:fill="FFFFFF"/>
            <w:vAlign w:val="center"/>
            <w:hideMark/>
          </w:tcPr>
          <w:p w:rsidR="002D0C7C" w:rsidRPr="002D0C7C" w:rsidRDefault="002D0C7C" w:rsidP="002D0C7C">
            <w:pPr>
              <w:spacing w:after="0" w:line="315" w:lineRule="atLeast"/>
              <w:rPr>
                <w:rFonts w:ascii="Arial" w:eastAsia="Times New Roman" w:hAnsi="Arial" w:cs="Arial"/>
                <w:color w:val="626262"/>
                <w:sz w:val="24"/>
                <w:szCs w:val="24"/>
              </w:rPr>
            </w:pPr>
            <w:r w:rsidRPr="002D0C7C">
              <w:rPr>
                <w:rFonts w:ascii="Arial" w:eastAsia="Times New Roman" w:hAnsi="Arial" w:cs="Arial"/>
                <w:color w:val="626262"/>
                <w:sz w:val="24"/>
                <w:szCs w:val="24"/>
              </w:rPr>
              <w:lastRenderedPageBreak/>
              <w:t>Ver.3.00</w:t>
            </w:r>
          </w:p>
        </w:tc>
      </w:tr>
      <w:tr w:rsidR="002D0C7C" w:rsidRPr="002D0C7C" w:rsidTr="002D0C7C">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tblPr>
            <w:tblGrid>
              <w:gridCol w:w="180"/>
              <w:gridCol w:w="4856"/>
            </w:tblGrid>
            <w:tr w:rsidR="002D0C7C" w:rsidRPr="002D0C7C">
              <w:trPr>
                <w:tblCellSpacing w:w="0" w:type="dxa"/>
              </w:trPr>
              <w:tc>
                <w:tcPr>
                  <w:tcW w:w="0" w:type="auto"/>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Pr>
                      <w:rFonts w:ascii="Times New Roman" w:eastAsia="Times New Roman" w:hAnsi="Times New Roman" w:cs="Times New Roman"/>
                      <w:noProof/>
                      <w:color w:val="626262"/>
                      <w:sz w:val="24"/>
                      <w:szCs w:val="24"/>
                    </w:rPr>
                    <w:drawing>
                      <wp:inline distT="0" distB="0" distL="0" distR="0">
                        <wp:extent cx="95250" cy="95250"/>
                        <wp:effectExtent l="19050" t="0" r="0" b="0"/>
                        <wp:docPr id="27" name="Рисунок 27" descr="http://www.kenwood.com/i/products/info/amateur/image/ball_blac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kenwood.com/i/products/info/amateur/image/ball_black.gif"/>
                                <pic:cNvPicPr>
                                  <a:picLocks noChangeAspect="1" noChangeArrowheads="1"/>
                                </pic:cNvPicPr>
                              </pic:nvPicPr>
                              <pic:blipFill>
                                <a:blip r:embed="rId5"/>
                                <a:srcRect/>
                                <a:stretch>
                                  <a:fillRect/>
                                </a:stretch>
                              </pic:blipFill>
                              <pic:spPr bwMode="auto">
                                <a:xfrm>
                                  <a:off x="0" y="0"/>
                                  <a:ext cx="95250" cy="95250"/>
                                </a:xfrm>
                                <a:prstGeom prst="rect">
                                  <a:avLst/>
                                </a:prstGeom>
                                <a:noFill/>
                                <a:ln w="9525">
                                  <a:noFill/>
                                  <a:miter lim="800000"/>
                                  <a:headEnd/>
                                  <a:tailEnd/>
                                </a:ln>
                              </pic:spPr>
                            </pic:pic>
                          </a:graphicData>
                        </a:graphic>
                      </wp:inline>
                    </w:drawing>
                  </w:r>
                </w:p>
              </w:tc>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sidRPr="002D0C7C">
                    <w:rPr>
                      <w:rFonts w:ascii="Times New Roman" w:eastAsia="Times New Roman" w:hAnsi="Times New Roman" w:cs="Times New Roman"/>
                      <w:color w:val="626262"/>
                      <w:sz w:val="24"/>
                      <w:szCs w:val="24"/>
                    </w:rPr>
                    <w:t>Adds Windows Vista</w:t>
                  </w:r>
                  <w:r w:rsidRPr="002D0C7C">
                    <w:rPr>
                      <w:rFonts w:ascii="Times New Roman" w:eastAsia="Times New Roman" w:hAnsi="Times New Roman" w:cs="Times New Roman"/>
                      <w:color w:val="626262"/>
                      <w:sz w:val="18"/>
                      <w:szCs w:val="18"/>
                      <w:vertAlign w:val="superscript"/>
                    </w:rPr>
                    <w:t>®</w:t>
                  </w:r>
                  <w:r w:rsidRPr="002D0C7C">
                    <w:rPr>
                      <w:rFonts w:ascii="Times New Roman" w:eastAsia="Times New Roman" w:hAnsi="Times New Roman" w:cs="Times New Roman"/>
                      <w:color w:val="626262"/>
                      <w:sz w:val="24"/>
                      <w:szCs w:val="24"/>
                    </w:rPr>
                    <w:t>, Windows</w:t>
                  </w:r>
                  <w:r w:rsidRPr="002D0C7C">
                    <w:rPr>
                      <w:rFonts w:ascii="Times New Roman" w:eastAsia="Times New Roman" w:hAnsi="Times New Roman" w:cs="Times New Roman"/>
                      <w:color w:val="626262"/>
                      <w:sz w:val="18"/>
                      <w:szCs w:val="18"/>
                      <w:vertAlign w:val="superscript"/>
                    </w:rPr>
                    <w:t>®</w:t>
                  </w:r>
                  <w:r w:rsidRPr="002D0C7C">
                    <w:rPr>
                      <w:rFonts w:ascii="Times New Roman" w:eastAsia="Times New Roman" w:hAnsi="Times New Roman" w:cs="Times New Roman"/>
                      <w:color w:val="626262"/>
                      <w:sz w:val="24"/>
                      <w:szCs w:val="24"/>
                    </w:rPr>
                    <w:t> 7 compatibility.</w:t>
                  </w:r>
                  <w:r w:rsidRPr="002D0C7C">
                    <w:rPr>
                      <w:rFonts w:ascii="Times New Roman" w:eastAsia="Times New Roman" w:hAnsi="Times New Roman" w:cs="Times New Roman"/>
                      <w:color w:val="626262"/>
                      <w:sz w:val="24"/>
                      <w:szCs w:val="24"/>
                    </w:rPr>
                    <w:br/>
                    <w:t>Enables to program the TM-281.</w:t>
                  </w:r>
                </w:p>
              </w:tc>
            </w:tr>
          </w:tbl>
          <w:p w:rsidR="002D0C7C" w:rsidRPr="002D0C7C" w:rsidRDefault="002D0C7C" w:rsidP="002D0C7C">
            <w:pPr>
              <w:spacing w:after="0" w:line="315" w:lineRule="atLeast"/>
              <w:rPr>
                <w:rFonts w:ascii="Arial" w:eastAsia="Times New Roman" w:hAnsi="Arial" w:cs="Arial"/>
                <w:color w:val="626262"/>
                <w:sz w:val="24"/>
                <w:szCs w:val="24"/>
              </w:rPr>
            </w:pPr>
          </w:p>
        </w:tc>
      </w:tr>
      <w:tr w:rsidR="002D0C7C" w:rsidRPr="002D0C7C" w:rsidTr="002D0C7C">
        <w:trPr>
          <w:tblCellSpacing w:w="0" w:type="dxa"/>
        </w:trPr>
        <w:tc>
          <w:tcPr>
            <w:tcW w:w="0" w:type="auto"/>
            <w:shd w:val="clear" w:color="auto" w:fill="FFFFFF"/>
            <w:vAlign w:val="center"/>
            <w:hideMark/>
          </w:tcPr>
          <w:p w:rsidR="002D0C7C" w:rsidRPr="002D0C7C" w:rsidRDefault="002D0C7C" w:rsidP="002D0C7C">
            <w:pPr>
              <w:spacing w:after="0" w:line="315" w:lineRule="atLeast"/>
              <w:rPr>
                <w:rFonts w:ascii="Arial" w:eastAsia="Times New Roman" w:hAnsi="Arial" w:cs="Arial"/>
                <w:color w:val="626262"/>
                <w:sz w:val="24"/>
                <w:szCs w:val="24"/>
              </w:rPr>
            </w:pPr>
            <w:r w:rsidRPr="002D0C7C">
              <w:rPr>
                <w:rFonts w:ascii="Arial" w:eastAsia="Times New Roman" w:hAnsi="Arial" w:cs="Arial"/>
                <w:color w:val="626262"/>
                <w:sz w:val="24"/>
                <w:szCs w:val="24"/>
              </w:rPr>
              <w:t>Ver.2.00</w:t>
            </w:r>
          </w:p>
        </w:tc>
      </w:tr>
      <w:tr w:rsidR="002D0C7C" w:rsidRPr="002D0C7C" w:rsidTr="002D0C7C">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tblPr>
            <w:tblGrid>
              <w:gridCol w:w="180"/>
              <w:gridCol w:w="3580"/>
            </w:tblGrid>
            <w:tr w:rsidR="002D0C7C" w:rsidRPr="002D0C7C">
              <w:trPr>
                <w:tblCellSpacing w:w="0" w:type="dxa"/>
              </w:trPr>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Pr>
                      <w:rFonts w:ascii="Times New Roman" w:eastAsia="Times New Roman" w:hAnsi="Times New Roman" w:cs="Times New Roman"/>
                      <w:noProof/>
                      <w:color w:val="626262"/>
                      <w:sz w:val="24"/>
                      <w:szCs w:val="24"/>
                    </w:rPr>
                    <w:drawing>
                      <wp:inline distT="0" distB="0" distL="0" distR="0">
                        <wp:extent cx="95250" cy="95250"/>
                        <wp:effectExtent l="19050" t="0" r="0" b="0"/>
                        <wp:docPr id="28" name="Рисунок 28" descr="http://www.kenwood.com/i/products/info/amateur/image/ball_blac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kenwood.com/i/products/info/amateur/image/ball_black.gif"/>
                                <pic:cNvPicPr>
                                  <a:picLocks noChangeAspect="1" noChangeArrowheads="1"/>
                                </pic:cNvPicPr>
                              </pic:nvPicPr>
                              <pic:blipFill>
                                <a:blip r:embed="rId5"/>
                                <a:srcRect/>
                                <a:stretch>
                                  <a:fillRect/>
                                </a:stretch>
                              </pic:blipFill>
                              <pic:spPr bwMode="auto">
                                <a:xfrm>
                                  <a:off x="0" y="0"/>
                                  <a:ext cx="95250" cy="95250"/>
                                </a:xfrm>
                                <a:prstGeom prst="rect">
                                  <a:avLst/>
                                </a:prstGeom>
                                <a:noFill/>
                                <a:ln w="9525">
                                  <a:noFill/>
                                  <a:miter lim="800000"/>
                                  <a:headEnd/>
                                  <a:tailEnd/>
                                </a:ln>
                              </pic:spPr>
                            </pic:pic>
                          </a:graphicData>
                        </a:graphic>
                      </wp:inline>
                    </w:drawing>
                  </w:r>
                </w:p>
              </w:tc>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sidRPr="002D0C7C">
                    <w:rPr>
                      <w:rFonts w:ascii="Times New Roman" w:eastAsia="Times New Roman" w:hAnsi="Times New Roman" w:cs="Times New Roman"/>
                      <w:color w:val="626262"/>
                      <w:sz w:val="24"/>
                      <w:szCs w:val="24"/>
                    </w:rPr>
                    <w:t>Enables to program the TM-271/471.</w:t>
                  </w:r>
                </w:p>
              </w:tc>
            </w:tr>
          </w:tbl>
          <w:p w:rsidR="002D0C7C" w:rsidRPr="002D0C7C" w:rsidRDefault="002D0C7C" w:rsidP="002D0C7C">
            <w:pPr>
              <w:spacing w:after="0" w:line="315" w:lineRule="atLeast"/>
              <w:rPr>
                <w:rFonts w:ascii="Arial" w:eastAsia="Times New Roman" w:hAnsi="Arial" w:cs="Arial"/>
                <w:color w:val="626262"/>
                <w:sz w:val="24"/>
                <w:szCs w:val="24"/>
              </w:rPr>
            </w:pPr>
          </w:p>
        </w:tc>
      </w:tr>
      <w:tr w:rsidR="002D0C7C" w:rsidRPr="002D0C7C" w:rsidTr="002D0C7C">
        <w:trPr>
          <w:tblCellSpacing w:w="0" w:type="dxa"/>
        </w:trPr>
        <w:tc>
          <w:tcPr>
            <w:tcW w:w="0" w:type="auto"/>
            <w:shd w:val="clear" w:color="auto" w:fill="FFFFFF"/>
            <w:vAlign w:val="center"/>
            <w:hideMark/>
          </w:tcPr>
          <w:p w:rsidR="002D0C7C" w:rsidRPr="002D0C7C" w:rsidRDefault="002D0C7C" w:rsidP="002D0C7C">
            <w:pPr>
              <w:spacing w:after="0" w:line="315" w:lineRule="atLeast"/>
              <w:rPr>
                <w:rFonts w:ascii="Arial" w:eastAsia="Times New Roman" w:hAnsi="Arial" w:cs="Arial"/>
                <w:color w:val="626262"/>
                <w:sz w:val="24"/>
                <w:szCs w:val="24"/>
              </w:rPr>
            </w:pPr>
            <w:r w:rsidRPr="002D0C7C">
              <w:rPr>
                <w:rFonts w:ascii="Arial" w:eastAsia="Times New Roman" w:hAnsi="Arial" w:cs="Arial"/>
                <w:color w:val="626262"/>
                <w:sz w:val="24"/>
                <w:szCs w:val="24"/>
              </w:rPr>
              <w:t>Ver.1.00</w:t>
            </w:r>
          </w:p>
        </w:tc>
      </w:tr>
      <w:tr w:rsidR="002D0C7C" w:rsidRPr="002D0C7C" w:rsidTr="002D0C7C">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tblPr>
            <w:tblGrid>
              <w:gridCol w:w="180"/>
              <w:gridCol w:w="3033"/>
            </w:tblGrid>
            <w:tr w:rsidR="002D0C7C" w:rsidRPr="002D0C7C">
              <w:trPr>
                <w:tblCellSpacing w:w="0" w:type="dxa"/>
              </w:trPr>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Pr>
                      <w:rFonts w:ascii="Times New Roman" w:eastAsia="Times New Roman" w:hAnsi="Times New Roman" w:cs="Times New Roman"/>
                      <w:noProof/>
                      <w:color w:val="626262"/>
                      <w:sz w:val="24"/>
                      <w:szCs w:val="24"/>
                    </w:rPr>
                    <w:drawing>
                      <wp:inline distT="0" distB="0" distL="0" distR="0">
                        <wp:extent cx="95250" cy="95250"/>
                        <wp:effectExtent l="19050" t="0" r="0" b="0"/>
                        <wp:docPr id="29" name="Рисунок 29" descr="http://www.kenwood.com/i/products/info/amateur/image/ball_blac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kenwood.com/i/products/info/amateur/image/ball_black.gif"/>
                                <pic:cNvPicPr>
                                  <a:picLocks noChangeAspect="1" noChangeArrowheads="1"/>
                                </pic:cNvPicPr>
                              </pic:nvPicPr>
                              <pic:blipFill>
                                <a:blip r:embed="rId5"/>
                                <a:srcRect/>
                                <a:stretch>
                                  <a:fillRect/>
                                </a:stretch>
                              </pic:blipFill>
                              <pic:spPr bwMode="auto">
                                <a:xfrm>
                                  <a:off x="0" y="0"/>
                                  <a:ext cx="95250" cy="95250"/>
                                </a:xfrm>
                                <a:prstGeom prst="rect">
                                  <a:avLst/>
                                </a:prstGeom>
                                <a:noFill/>
                                <a:ln w="9525">
                                  <a:noFill/>
                                  <a:miter lim="800000"/>
                                  <a:headEnd/>
                                  <a:tailEnd/>
                                </a:ln>
                              </pic:spPr>
                            </pic:pic>
                          </a:graphicData>
                        </a:graphic>
                      </wp:inline>
                    </w:drawing>
                  </w:r>
                </w:p>
              </w:tc>
              <w:tc>
                <w:tcPr>
                  <w:tcW w:w="0" w:type="auto"/>
                  <w:vAlign w:val="center"/>
                  <w:hideMark/>
                </w:tcPr>
                <w:p w:rsidR="002D0C7C" w:rsidRPr="002D0C7C" w:rsidRDefault="002D0C7C" w:rsidP="002D0C7C">
                  <w:pPr>
                    <w:spacing w:after="0" w:line="240" w:lineRule="auto"/>
                    <w:rPr>
                      <w:rFonts w:ascii="Times New Roman" w:eastAsia="Times New Roman" w:hAnsi="Times New Roman" w:cs="Times New Roman"/>
                      <w:color w:val="626262"/>
                      <w:sz w:val="24"/>
                      <w:szCs w:val="24"/>
                    </w:rPr>
                  </w:pPr>
                  <w:r w:rsidRPr="002D0C7C">
                    <w:rPr>
                      <w:rFonts w:ascii="Times New Roman" w:eastAsia="Times New Roman" w:hAnsi="Times New Roman" w:cs="Times New Roman"/>
                      <w:color w:val="626262"/>
                      <w:sz w:val="24"/>
                      <w:szCs w:val="24"/>
                    </w:rPr>
                    <w:t>First release for the TH-K2/K4.</w:t>
                  </w:r>
                </w:p>
              </w:tc>
            </w:tr>
          </w:tbl>
          <w:p w:rsidR="002D0C7C" w:rsidRPr="002D0C7C" w:rsidRDefault="002D0C7C" w:rsidP="002D0C7C">
            <w:pPr>
              <w:spacing w:after="0" w:line="315" w:lineRule="atLeast"/>
              <w:rPr>
                <w:rFonts w:ascii="Arial" w:eastAsia="Times New Roman" w:hAnsi="Arial" w:cs="Arial"/>
                <w:color w:val="626262"/>
                <w:sz w:val="24"/>
                <w:szCs w:val="24"/>
              </w:rPr>
            </w:pPr>
          </w:p>
        </w:tc>
      </w:tr>
      <w:tr w:rsidR="002D0C7C" w:rsidRPr="002D0C7C" w:rsidTr="002D0C7C">
        <w:trPr>
          <w:tblCellSpacing w:w="0" w:type="dxa"/>
        </w:trPr>
        <w:tc>
          <w:tcPr>
            <w:tcW w:w="0" w:type="auto"/>
            <w:shd w:val="clear" w:color="auto" w:fill="FFFFFF"/>
            <w:vAlign w:val="center"/>
            <w:hideMark/>
          </w:tcPr>
          <w:p w:rsidR="002D0C7C" w:rsidRPr="002D0C7C" w:rsidRDefault="002D0C7C" w:rsidP="002D0C7C">
            <w:pPr>
              <w:spacing w:after="0" w:line="315" w:lineRule="atLeast"/>
              <w:rPr>
                <w:rFonts w:ascii="Arial" w:eastAsia="Times New Roman" w:hAnsi="Arial" w:cs="Arial"/>
                <w:color w:val="626262"/>
                <w:sz w:val="24"/>
                <w:szCs w:val="24"/>
              </w:rPr>
            </w:pPr>
            <w:r>
              <w:rPr>
                <w:rFonts w:ascii="Arial" w:eastAsia="Times New Roman" w:hAnsi="Arial" w:cs="Arial"/>
                <w:noProof/>
                <w:color w:val="626262"/>
                <w:sz w:val="24"/>
                <w:szCs w:val="24"/>
              </w:rPr>
              <w:drawing>
                <wp:inline distT="0" distB="0" distL="0" distR="0">
                  <wp:extent cx="9525" cy="95250"/>
                  <wp:effectExtent l="0" t="0" r="0" b="0"/>
                  <wp:docPr id="30" name="Рисунок 30" descr="http://www.kenwood.com/i/products/info/amateur/image/cle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kenwood.com/i/products/info/amateur/image/clear.gif"/>
                          <pic:cNvPicPr>
                            <a:picLocks noChangeAspect="1" noChangeArrowheads="1"/>
                          </pic:cNvPicPr>
                        </pic:nvPicPr>
                        <pic:blipFill>
                          <a:blip r:embed="rId4"/>
                          <a:srcRect/>
                          <a:stretch>
                            <a:fillRect/>
                          </a:stretch>
                        </pic:blipFill>
                        <pic:spPr bwMode="auto">
                          <a:xfrm>
                            <a:off x="0" y="0"/>
                            <a:ext cx="9525" cy="95250"/>
                          </a:xfrm>
                          <a:prstGeom prst="rect">
                            <a:avLst/>
                          </a:prstGeom>
                          <a:noFill/>
                          <a:ln w="9525">
                            <a:noFill/>
                            <a:miter lim="800000"/>
                            <a:headEnd/>
                            <a:tailEnd/>
                          </a:ln>
                        </pic:spPr>
                      </pic:pic>
                    </a:graphicData>
                  </a:graphic>
                </wp:inline>
              </w:drawing>
            </w:r>
          </w:p>
        </w:tc>
      </w:tr>
      <w:tr w:rsidR="002D0C7C" w:rsidRPr="002D0C7C" w:rsidTr="002D0C7C">
        <w:trPr>
          <w:tblCellSpacing w:w="0" w:type="dxa"/>
        </w:trPr>
        <w:tc>
          <w:tcPr>
            <w:tcW w:w="0" w:type="auto"/>
            <w:shd w:val="clear" w:color="auto" w:fill="FFFFFF"/>
            <w:vAlign w:val="center"/>
            <w:hideMark/>
          </w:tcPr>
          <w:p w:rsidR="002D0C7C" w:rsidRPr="002D0C7C" w:rsidRDefault="002D0C7C" w:rsidP="002D0C7C">
            <w:pPr>
              <w:spacing w:after="0" w:line="315" w:lineRule="atLeast"/>
              <w:rPr>
                <w:rFonts w:ascii="Arial" w:eastAsia="Times New Roman" w:hAnsi="Arial" w:cs="Arial"/>
                <w:color w:val="626262"/>
                <w:sz w:val="24"/>
                <w:szCs w:val="24"/>
              </w:rPr>
            </w:pPr>
            <w:r>
              <w:rPr>
                <w:rFonts w:ascii="Arial" w:eastAsia="Times New Roman" w:hAnsi="Arial" w:cs="Arial"/>
                <w:noProof/>
                <w:color w:val="626262"/>
                <w:sz w:val="24"/>
                <w:szCs w:val="24"/>
              </w:rPr>
              <w:drawing>
                <wp:inline distT="0" distB="0" distL="0" distR="0">
                  <wp:extent cx="9525" cy="285750"/>
                  <wp:effectExtent l="0" t="0" r="0" b="0"/>
                  <wp:docPr id="31" name="Рисунок 31" descr="http://www.kenwood.com/i/products/info/amateur/image/cle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kenwood.com/i/products/info/amateur/image/clear.gif"/>
                          <pic:cNvPicPr>
                            <a:picLocks noChangeAspect="1" noChangeArrowheads="1"/>
                          </pic:cNvPicPr>
                        </pic:nvPicPr>
                        <pic:blipFill>
                          <a:blip r:embed="rId4"/>
                          <a:srcRect/>
                          <a:stretch>
                            <a:fillRect/>
                          </a:stretch>
                        </pic:blipFill>
                        <pic:spPr bwMode="auto">
                          <a:xfrm>
                            <a:off x="0" y="0"/>
                            <a:ext cx="9525" cy="285750"/>
                          </a:xfrm>
                          <a:prstGeom prst="rect">
                            <a:avLst/>
                          </a:prstGeom>
                          <a:noFill/>
                          <a:ln w="9525">
                            <a:noFill/>
                            <a:miter lim="800000"/>
                            <a:headEnd/>
                            <a:tailEnd/>
                          </a:ln>
                        </pic:spPr>
                      </pic:pic>
                    </a:graphicData>
                  </a:graphic>
                </wp:inline>
              </w:drawing>
            </w:r>
          </w:p>
        </w:tc>
      </w:tr>
      <w:tr w:rsidR="002D0C7C" w:rsidRPr="002D0C7C" w:rsidTr="002D0C7C">
        <w:trPr>
          <w:tblCellSpacing w:w="0" w:type="dxa"/>
        </w:trPr>
        <w:tc>
          <w:tcPr>
            <w:tcW w:w="0" w:type="auto"/>
            <w:shd w:val="clear" w:color="auto" w:fill="FFFFFF"/>
            <w:vAlign w:val="center"/>
            <w:hideMark/>
          </w:tcPr>
          <w:p w:rsidR="002D0C7C" w:rsidRPr="002D0C7C" w:rsidRDefault="002D0C7C" w:rsidP="002D0C7C">
            <w:pPr>
              <w:spacing w:after="0" w:line="315" w:lineRule="atLeast"/>
              <w:rPr>
                <w:rFonts w:ascii="Arial" w:eastAsia="Times New Roman" w:hAnsi="Arial" w:cs="Arial"/>
                <w:color w:val="626262"/>
                <w:sz w:val="24"/>
                <w:szCs w:val="24"/>
              </w:rPr>
            </w:pPr>
            <w:r w:rsidRPr="002D0C7C">
              <w:rPr>
                <w:rFonts w:ascii="Arial" w:eastAsia="Times New Roman" w:hAnsi="Arial" w:cs="Arial"/>
                <w:b/>
                <w:bCs/>
                <w:color w:val="626262"/>
                <w:sz w:val="24"/>
                <w:szCs w:val="24"/>
              </w:rPr>
              <w:t>If you agree with the details listed above, click the following link to download the MCP-1A software.</w:t>
            </w:r>
            <w:r w:rsidRPr="002D0C7C">
              <w:rPr>
                <w:rFonts w:ascii="Arial" w:eastAsia="Times New Roman" w:hAnsi="Arial" w:cs="Arial"/>
                <w:b/>
                <w:bCs/>
                <w:color w:val="626262"/>
                <w:sz w:val="24"/>
                <w:szCs w:val="24"/>
              </w:rPr>
              <w:br/>
            </w:r>
            <w:r w:rsidRPr="002D0C7C">
              <w:rPr>
                <w:rFonts w:ascii="Arial" w:eastAsia="Times New Roman" w:hAnsi="Arial" w:cs="Arial"/>
                <w:color w:val="626262"/>
                <w:sz w:val="24"/>
                <w:szCs w:val="24"/>
              </w:rPr>
              <w:t>(The latest version includes all previous updates.)</w:t>
            </w:r>
          </w:p>
        </w:tc>
      </w:tr>
      <w:tr w:rsidR="002D0C7C" w:rsidRPr="002D0C7C" w:rsidTr="002D0C7C">
        <w:trPr>
          <w:tblCellSpacing w:w="0" w:type="dxa"/>
        </w:trPr>
        <w:tc>
          <w:tcPr>
            <w:tcW w:w="0" w:type="auto"/>
            <w:shd w:val="clear" w:color="auto" w:fill="FFFFFF"/>
            <w:vAlign w:val="center"/>
            <w:hideMark/>
          </w:tcPr>
          <w:p w:rsidR="002D0C7C" w:rsidRPr="002D0C7C" w:rsidRDefault="002D0C7C" w:rsidP="002D0C7C">
            <w:pPr>
              <w:spacing w:after="0" w:line="315" w:lineRule="atLeast"/>
              <w:rPr>
                <w:rFonts w:ascii="Arial" w:eastAsia="Times New Roman" w:hAnsi="Arial" w:cs="Arial"/>
                <w:color w:val="626262"/>
                <w:sz w:val="24"/>
                <w:szCs w:val="24"/>
              </w:rPr>
            </w:pPr>
            <w:hyperlink r:id="rId9" w:history="1">
              <w:r w:rsidRPr="002D0C7C">
                <w:rPr>
                  <w:rFonts w:ascii="Arial" w:eastAsia="Times New Roman" w:hAnsi="Arial" w:cs="Arial"/>
                  <w:b/>
                  <w:bCs/>
                  <w:color w:val="004473"/>
                  <w:sz w:val="24"/>
                  <w:szCs w:val="24"/>
                  <w:u w:val="single"/>
                </w:rPr>
                <w:t>Download MCP-1A Version 3.11 (filename: M1A311.zip; file size : 2.7MB)</w:t>
              </w:r>
            </w:hyperlink>
          </w:p>
        </w:tc>
      </w:tr>
      <w:tr w:rsidR="002D0C7C" w:rsidRPr="002D0C7C" w:rsidTr="002D0C7C">
        <w:trPr>
          <w:tblCellSpacing w:w="0" w:type="dxa"/>
        </w:trPr>
        <w:tc>
          <w:tcPr>
            <w:tcW w:w="0" w:type="auto"/>
            <w:shd w:val="clear" w:color="auto" w:fill="FFFFFF"/>
            <w:vAlign w:val="center"/>
            <w:hideMark/>
          </w:tcPr>
          <w:p w:rsidR="002D0C7C" w:rsidRPr="002D0C7C" w:rsidRDefault="002D0C7C" w:rsidP="002D0C7C">
            <w:pPr>
              <w:spacing w:after="0" w:line="315" w:lineRule="atLeast"/>
              <w:rPr>
                <w:rFonts w:ascii="Arial" w:eastAsia="Times New Roman" w:hAnsi="Arial" w:cs="Arial"/>
                <w:color w:val="626262"/>
                <w:sz w:val="24"/>
                <w:szCs w:val="24"/>
              </w:rPr>
            </w:pPr>
            <w:r>
              <w:rPr>
                <w:rFonts w:ascii="Arial" w:eastAsia="Times New Roman" w:hAnsi="Arial" w:cs="Arial"/>
                <w:noProof/>
                <w:color w:val="626262"/>
                <w:sz w:val="24"/>
                <w:szCs w:val="24"/>
              </w:rPr>
              <w:drawing>
                <wp:inline distT="0" distB="0" distL="0" distR="0">
                  <wp:extent cx="9525" cy="285750"/>
                  <wp:effectExtent l="0" t="0" r="0" b="0"/>
                  <wp:docPr id="32" name="Рисунок 32" descr="http://www.kenwood.com/i/products/info/amateur/image/cle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kenwood.com/i/products/info/amateur/image/clear.gif"/>
                          <pic:cNvPicPr>
                            <a:picLocks noChangeAspect="1" noChangeArrowheads="1"/>
                          </pic:cNvPicPr>
                        </pic:nvPicPr>
                        <pic:blipFill>
                          <a:blip r:embed="rId4"/>
                          <a:srcRect/>
                          <a:stretch>
                            <a:fillRect/>
                          </a:stretch>
                        </pic:blipFill>
                        <pic:spPr bwMode="auto">
                          <a:xfrm>
                            <a:off x="0" y="0"/>
                            <a:ext cx="9525" cy="285750"/>
                          </a:xfrm>
                          <a:prstGeom prst="rect">
                            <a:avLst/>
                          </a:prstGeom>
                          <a:noFill/>
                          <a:ln w="9525">
                            <a:noFill/>
                            <a:miter lim="800000"/>
                            <a:headEnd/>
                            <a:tailEnd/>
                          </a:ln>
                        </pic:spPr>
                      </pic:pic>
                    </a:graphicData>
                  </a:graphic>
                </wp:inline>
              </w:drawing>
            </w:r>
          </w:p>
        </w:tc>
      </w:tr>
      <w:tr w:rsidR="002D0C7C" w:rsidRPr="002D0C7C" w:rsidTr="002D0C7C">
        <w:trPr>
          <w:tblCellSpacing w:w="0" w:type="dxa"/>
        </w:trPr>
        <w:tc>
          <w:tcPr>
            <w:tcW w:w="0" w:type="auto"/>
            <w:shd w:val="clear" w:color="auto" w:fill="FFFFFF"/>
            <w:vAlign w:val="center"/>
            <w:hideMark/>
          </w:tcPr>
          <w:p w:rsidR="002D0C7C" w:rsidRPr="002D0C7C" w:rsidRDefault="002D0C7C" w:rsidP="002D0C7C">
            <w:pPr>
              <w:spacing w:after="0" w:line="315" w:lineRule="atLeast"/>
              <w:rPr>
                <w:rFonts w:ascii="Arial" w:eastAsia="Times New Roman" w:hAnsi="Arial" w:cs="Arial"/>
                <w:color w:val="626262"/>
                <w:sz w:val="24"/>
                <w:szCs w:val="24"/>
              </w:rPr>
            </w:pPr>
            <w:r w:rsidRPr="002D0C7C">
              <w:rPr>
                <w:rFonts w:ascii="Arial" w:eastAsia="Times New Roman" w:hAnsi="Arial" w:cs="Arial"/>
                <w:color w:val="626262"/>
                <w:sz w:val="24"/>
                <w:szCs w:val="24"/>
              </w:rPr>
              <w:t>For any inquiries regarding this product:</w:t>
            </w:r>
            <w:r w:rsidRPr="002D0C7C">
              <w:rPr>
                <w:rFonts w:ascii="Arial" w:eastAsia="Times New Roman" w:hAnsi="Arial" w:cs="Arial"/>
                <w:color w:val="626262"/>
                <w:sz w:val="24"/>
                <w:szCs w:val="24"/>
              </w:rPr>
              <w:br/>
            </w:r>
            <w:hyperlink r:id="rId10" w:tgtFrame="_blank" w:history="1">
              <w:r w:rsidRPr="002D0C7C">
                <w:rPr>
                  <w:rFonts w:ascii="Arial" w:eastAsia="Times New Roman" w:hAnsi="Arial" w:cs="Arial"/>
                  <w:color w:val="004473"/>
                  <w:sz w:val="24"/>
                  <w:szCs w:val="24"/>
                  <w:u w:val="single"/>
                </w:rPr>
                <w:t>http://www.kenwood.com/i/contact.html</w:t>
              </w:r>
            </w:hyperlink>
          </w:p>
        </w:tc>
      </w:tr>
    </w:tbl>
    <w:p w:rsidR="00BA476F" w:rsidRDefault="00BA476F"/>
    <w:sectPr w:rsidR="00BA476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2D0C7C"/>
    <w:rsid w:val="002D0C7C"/>
    <w:rsid w:val="00BA476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2D0C7C"/>
  </w:style>
  <w:style w:type="character" w:styleId="a3">
    <w:name w:val="Hyperlink"/>
    <w:basedOn w:val="a0"/>
    <w:uiPriority w:val="99"/>
    <w:semiHidden/>
    <w:unhideWhenUsed/>
    <w:rsid w:val="002D0C7C"/>
    <w:rPr>
      <w:color w:val="0000FF"/>
      <w:u w:val="single"/>
    </w:rPr>
  </w:style>
  <w:style w:type="character" w:styleId="a4">
    <w:name w:val="Strong"/>
    <w:basedOn w:val="a0"/>
    <w:uiPriority w:val="22"/>
    <w:qFormat/>
    <w:rsid w:val="002D0C7C"/>
    <w:rPr>
      <w:b/>
      <w:bCs/>
    </w:rPr>
  </w:style>
  <w:style w:type="paragraph" w:styleId="a5">
    <w:name w:val="Balloon Text"/>
    <w:basedOn w:val="a"/>
    <w:link w:val="a6"/>
    <w:uiPriority w:val="99"/>
    <w:semiHidden/>
    <w:unhideWhenUsed/>
    <w:rsid w:val="002D0C7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D0C7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6696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3" Type="http://schemas.openxmlformats.org/officeDocument/2006/relationships/webSettings" Target="webSettings.xml"/><Relationship Id="rId7" Type="http://schemas.openxmlformats.org/officeDocument/2006/relationships/hyperlink" Target="http://www.kenwood.com/i/products/info/amateur/vcp_e.html"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gif"/><Relationship Id="rId11" Type="http://schemas.openxmlformats.org/officeDocument/2006/relationships/fontTable" Target="fontTable.xml"/><Relationship Id="rId5" Type="http://schemas.openxmlformats.org/officeDocument/2006/relationships/image" Target="media/image2.gif"/><Relationship Id="rId10" Type="http://schemas.openxmlformats.org/officeDocument/2006/relationships/hyperlink" Target="http://www.kenwood.com/i/contact.html" TargetMode="External"/><Relationship Id="rId4" Type="http://schemas.openxmlformats.org/officeDocument/2006/relationships/image" Target="media/image1.gif"/><Relationship Id="rId9" Type="http://schemas.openxmlformats.org/officeDocument/2006/relationships/hyperlink" Target="http://www.kenwood.com/i/products/info/amateur/image/M1A311.zi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889</Words>
  <Characters>5070</Characters>
  <Application>Microsoft Office Word</Application>
  <DocSecurity>0</DocSecurity>
  <Lines>42</Lines>
  <Paragraphs>11</Paragraphs>
  <ScaleCrop>false</ScaleCrop>
  <Company>eMachines</Company>
  <LinksUpToDate>false</LinksUpToDate>
  <CharactersWithSpaces>5948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Valued eMachines Customer</dc:creator>
  <cp:keywords/>
  <dc:description/>
  <cp:lastModifiedBy>Valued eMachines Customer</cp:lastModifiedBy>
  <cp:revision>3</cp:revision>
  <dcterms:created xsi:type="dcterms:W3CDTF">2015-02-28T07:22:00Z</dcterms:created>
  <dcterms:modified xsi:type="dcterms:W3CDTF">2015-02-28T07:22:00Z</dcterms:modified>
</cp:coreProperties>
</file>